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35DD8" w14:textId="7C243D8A" w:rsidR="00560221" w:rsidRDefault="00560221" w:rsidP="00995C76">
      <w:pPr>
        <w:pStyle w:val="Heading1"/>
        <w:jc w:val="center"/>
        <w:rPr>
          <w:rFonts w:cstheme="minorHAnsi"/>
          <w:sz w:val="28"/>
        </w:rPr>
      </w:pPr>
    </w:p>
    <w:p w14:paraId="70D1B726" w14:textId="074AFE1E" w:rsidR="00151571" w:rsidRDefault="00363E08" w:rsidP="00151571">
      <w:pPr>
        <w:pStyle w:val="Heading1"/>
        <w:rPr>
          <w:rFonts w:cstheme="minorHAnsi"/>
          <w:sz w:val="28"/>
        </w:rPr>
      </w:pPr>
      <w:r>
        <w:rPr>
          <w:rFonts w:cstheme="minorHAnsi"/>
          <w:sz w:val="28"/>
        </w:rPr>
        <w:t xml:space="preserve">Role </w:t>
      </w:r>
      <w:r w:rsidR="00D42860">
        <w:rPr>
          <w:rFonts w:cstheme="minorHAnsi"/>
          <w:sz w:val="28"/>
        </w:rPr>
        <w:t>Profile</w:t>
      </w:r>
      <w:r w:rsidR="00CE0380">
        <w:rPr>
          <w:rFonts w:cstheme="minorHAnsi"/>
          <w:sz w:val="28"/>
        </w:rPr>
        <w:t xml:space="preserve">: </w:t>
      </w:r>
      <w:r w:rsidR="00270BFC">
        <w:rPr>
          <w:rFonts w:cstheme="minorHAnsi"/>
          <w:sz w:val="28"/>
        </w:rPr>
        <w:t>First Contact Navigator</w:t>
      </w:r>
    </w:p>
    <w:p w14:paraId="18EC8E1A" w14:textId="77777777" w:rsidR="00151571" w:rsidRPr="00151571" w:rsidRDefault="00151571" w:rsidP="00A04699">
      <w:pPr>
        <w:pStyle w:val="NoSpacing"/>
      </w:pPr>
    </w:p>
    <w:tbl>
      <w:tblPr>
        <w:tblStyle w:val="TableGrid"/>
        <w:tblW w:w="0" w:type="auto"/>
        <w:tblLook w:val="04A0" w:firstRow="1" w:lastRow="0" w:firstColumn="1" w:lastColumn="0" w:noHBand="0" w:noVBand="1"/>
      </w:tblPr>
      <w:tblGrid>
        <w:gridCol w:w="2972"/>
        <w:gridCol w:w="7222"/>
      </w:tblGrid>
      <w:tr w:rsidR="00151571" w14:paraId="0EAA10A5" w14:textId="77777777" w:rsidTr="00151571">
        <w:trPr>
          <w:trHeight w:val="397"/>
        </w:trPr>
        <w:tc>
          <w:tcPr>
            <w:tcW w:w="2972" w:type="dxa"/>
            <w:vAlign w:val="center"/>
          </w:tcPr>
          <w:p w14:paraId="3059073B" w14:textId="279E1E8D" w:rsidR="00151571" w:rsidRDefault="00151571" w:rsidP="00A04699">
            <w:pPr>
              <w:pStyle w:val="NoSpacing"/>
              <w:rPr>
                <w:rFonts w:cstheme="minorHAnsi"/>
                <w:b/>
              </w:rPr>
            </w:pPr>
            <w:r>
              <w:rPr>
                <w:rFonts w:cstheme="minorHAnsi"/>
                <w:b/>
              </w:rPr>
              <w:t>Role Title:</w:t>
            </w:r>
          </w:p>
        </w:tc>
        <w:tc>
          <w:tcPr>
            <w:tcW w:w="7222" w:type="dxa"/>
            <w:vAlign w:val="center"/>
          </w:tcPr>
          <w:p w14:paraId="62771D40" w14:textId="4AA39FAD" w:rsidR="00151571" w:rsidRDefault="00270BFC" w:rsidP="00A04699">
            <w:pPr>
              <w:pStyle w:val="NoSpacing"/>
              <w:rPr>
                <w:rFonts w:cstheme="minorHAnsi"/>
                <w:b/>
              </w:rPr>
            </w:pPr>
            <w:r>
              <w:rPr>
                <w:rFonts w:cstheme="minorHAnsi"/>
                <w:b/>
              </w:rPr>
              <w:t>First Contact Navigator</w:t>
            </w:r>
            <w:r w:rsidR="00BF172E">
              <w:rPr>
                <w:rFonts w:cstheme="minorHAnsi"/>
                <w:b/>
              </w:rPr>
              <w:t xml:space="preserve"> </w:t>
            </w:r>
          </w:p>
        </w:tc>
      </w:tr>
      <w:tr w:rsidR="00151571" w14:paraId="00906316" w14:textId="77777777" w:rsidTr="00151571">
        <w:trPr>
          <w:trHeight w:val="397"/>
        </w:trPr>
        <w:tc>
          <w:tcPr>
            <w:tcW w:w="2972" w:type="dxa"/>
            <w:vAlign w:val="center"/>
          </w:tcPr>
          <w:p w14:paraId="2D4D4F1A" w14:textId="456454AF" w:rsidR="00151571" w:rsidRDefault="00151571" w:rsidP="00A04699">
            <w:pPr>
              <w:pStyle w:val="NoSpacing"/>
              <w:rPr>
                <w:rFonts w:cstheme="minorHAnsi"/>
                <w:b/>
              </w:rPr>
            </w:pPr>
            <w:r>
              <w:rPr>
                <w:rFonts w:cstheme="minorHAnsi"/>
                <w:b/>
              </w:rPr>
              <w:t>Hours:</w:t>
            </w:r>
          </w:p>
        </w:tc>
        <w:tc>
          <w:tcPr>
            <w:tcW w:w="7222" w:type="dxa"/>
            <w:vAlign w:val="center"/>
          </w:tcPr>
          <w:p w14:paraId="09E06507" w14:textId="35A1489C" w:rsidR="00151571" w:rsidRDefault="00270BFC" w:rsidP="00A04699">
            <w:pPr>
              <w:pStyle w:val="NoSpacing"/>
              <w:rPr>
                <w:rFonts w:cstheme="minorHAnsi"/>
                <w:b/>
              </w:rPr>
            </w:pPr>
            <w:r>
              <w:rPr>
                <w:rFonts w:cstheme="minorHAnsi"/>
                <w:b/>
              </w:rPr>
              <w:t>35hrs</w:t>
            </w:r>
            <w:r w:rsidR="00D26B32">
              <w:rPr>
                <w:rFonts w:cstheme="minorHAnsi"/>
                <w:b/>
              </w:rPr>
              <w:t xml:space="preserve"> per week Monday-Friday</w:t>
            </w:r>
          </w:p>
        </w:tc>
      </w:tr>
      <w:tr w:rsidR="00151571" w14:paraId="2EF81E73" w14:textId="77777777" w:rsidTr="00151571">
        <w:trPr>
          <w:trHeight w:val="397"/>
        </w:trPr>
        <w:tc>
          <w:tcPr>
            <w:tcW w:w="2972" w:type="dxa"/>
            <w:vAlign w:val="center"/>
          </w:tcPr>
          <w:p w14:paraId="3E35F68B" w14:textId="4B14E12B" w:rsidR="00151571" w:rsidRDefault="00151571" w:rsidP="00A04699">
            <w:pPr>
              <w:pStyle w:val="NoSpacing"/>
              <w:rPr>
                <w:rFonts w:cstheme="minorHAnsi"/>
                <w:b/>
              </w:rPr>
            </w:pPr>
            <w:r>
              <w:rPr>
                <w:rFonts w:cstheme="minorHAnsi"/>
                <w:b/>
              </w:rPr>
              <w:t>Salary:</w:t>
            </w:r>
          </w:p>
        </w:tc>
        <w:tc>
          <w:tcPr>
            <w:tcW w:w="7222" w:type="dxa"/>
            <w:vAlign w:val="center"/>
          </w:tcPr>
          <w:p w14:paraId="37400B23" w14:textId="65447D4C" w:rsidR="00151571" w:rsidRDefault="00EA38B3" w:rsidP="00B42B15">
            <w:pPr>
              <w:pStyle w:val="NoSpacing"/>
              <w:rPr>
                <w:rFonts w:cstheme="minorHAnsi"/>
                <w:b/>
              </w:rPr>
            </w:pPr>
            <w:r w:rsidRPr="009D526E">
              <w:rPr>
                <w:rFonts w:cstheme="minorHAnsi"/>
                <w:b/>
              </w:rPr>
              <w:t>£</w:t>
            </w:r>
            <w:r w:rsidR="00B42B15" w:rsidRPr="009D526E">
              <w:rPr>
                <w:rFonts w:cstheme="minorHAnsi"/>
                <w:b/>
              </w:rPr>
              <w:t>2</w:t>
            </w:r>
            <w:r w:rsidR="009D526E" w:rsidRPr="009D526E">
              <w:rPr>
                <w:rFonts w:cstheme="minorHAnsi"/>
                <w:b/>
              </w:rPr>
              <w:t>5,206</w:t>
            </w:r>
            <w:r w:rsidR="009D526E">
              <w:rPr>
                <w:rFonts w:cstheme="minorHAnsi"/>
                <w:b/>
                <w:color w:val="FF0000"/>
              </w:rPr>
              <w:t xml:space="preserve"> </w:t>
            </w:r>
            <w:r w:rsidR="00B42B15" w:rsidRPr="009042A0">
              <w:rPr>
                <w:rFonts w:cstheme="minorHAnsi"/>
                <w:b/>
              </w:rPr>
              <w:t>per annum</w:t>
            </w:r>
            <w:r w:rsidRPr="009042A0">
              <w:rPr>
                <w:rFonts w:cstheme="minorHAnsi"/>
                <w:b/>
              </w:rPr>
              <w:t xml:space="preserve"> </w:t>
            </w:r>
          </w:p>
        </w:tc>
      </w:tr>
      <w:tr w:rsidR="003A2834" w14:paraId="0016422B" w14:textId="77777777" w:rsidTr="00151571">
        <w:trPr>
          <w:trHeight w:val="397"/>
        </w:trPr>
        <w:tc>
          <w:tcPr>
            <w:tcW w:w="2972" w:type="dxa"/>
            <w:vAlign w:val="center"/>
          </w:tcPr>
          <w:p w14:paraId="084F3175" w14:textId="5277E8A1" w:rsidR="003A2834" w:rsidRDefault="003A2834" w:rsidP="00A04699">
            <w:pPr>
              <w:pStyle w:val="NoSpacing"/>
              <w:rPr>
                <w:rFonts w:cstheme="minorHAnsi"/>
                <w:b/>
              </w:rPr>
            </w:pPr>
            <w:r>
              <w:rPr>
                <w:rFonts w:cstheme="minorHAnsi"/>
                <w:b/>
              </w:rPr>
              <w:t>Contract:</w:t>
            </w:r>
          </w:p>
        </w:tc>
        <w:tc>
          <w:tcPr>
            <w:tcW w:w="7222" w:type="dxa"/>
            <w:vAlign w:val="center"/>
          </w:tcPr>
          <w:p w14:paraId="612914F7" w14:textId="4AC422BF" w:rsidR="003A2834" w:rsidRDefault="00270BFC" w:rsidP="00D26B32">
            <w:pPr>
              <w:pStyle w:val="NoSpacing"/>
              <w:rPr>
                <w:rFonts w:cstheme="minorHAnsi"/>
                <w:b/>
              </w:rPr>
            </w:pPr>
            <w:r>
              <w:rPr>
                <w:rFonts w:cstheme="minorHAnsi"/>
                <w:b/>
              </w:rPr>
              <w:t xml:space="preserve">Fixed term to </w:t>
            </w:r>
            <w:r w:rsidR="00D26B32">
              <w:rPr>
                <w:rFonts w:cstheme="minorHAnsi"/>
                <w:b/>
              </w:rPr>
              <w:t>31</w:t>
            </w:r>
            <w:r w:rsidR="00D26B32" w:rsidRPr="00D26B32">
              <w:rPr>
                <w:rFonts w:cstheme="minorHAnsi"/>
                <w:b/>
                <w:vertAlign w:val="superscript"/>
              </w:rPr>
              <w:t>st</w:t>
            </w:r>
            <w:r w:rsidR="00D26B32">
              <w:rPr>
                <w:rFonts w:cstheme="minorHAnsi"/>
                <w:b/>
              </w:rPr>
              <w:t xml:space="preserve"> </w:t>
            </w:r>
            <w:r>
              <w:rPr>
                <w:rFonts w:cstheme="minorHAnsi"/>
                <w:b/>
              </w:rPr>
              <w:t>March 2026</w:t>
            </w:r>
            <w:r w:rsidR="00EA38B3">
              <w:rPr>
                <w:rFonts w:cstheme="minorHAnsi"/>
                <w:b/>
              </w:rPr>
              <w:t xml:space="preserve"> (possible extension </w:t>
            </w:r>
            <w:r w:rsidR="00D26B32">
              <w:rPr>
                <w:rFonts w:cstheme="minorHAnsi"/>
                <w:b/>
              </w:rPr>
              <w:t>subject to</w:t>
            </w:r>
            <w:r w:rsidR="00EA38B3">
              <w:rPr>
                <w:rFonts w:cstheme="minorHAnsi"/>
                <w:b/>
              </w:rPr>
              <w:t xml:space="preserve"> funding)</w:t>
            </w:r>
          </w:p>
        </w:tc>
      </w:tr>
      <w:tr w:rsidR="00151571" w14:paraId="54E3741A" w14:textId="77777777" w:rsidTr="00151571">
        <w:trPr>
          <w:trHeight w:val="397"/>
        </w:trPr>
        <w:tc>
          <w:tcPr>
            <w:tcW w:w="2972" w:type="dxa"/>
            <w:vAlign w:val="center"/>
          </w:tcPr>
          <w:p w14:paraId="7FB4E85B" w14:textId="3FCF6739" w:rsidR="00151571" w:rsidRDefault="00151571" w:rsidP="00A04699">
            <w:pPr>
              <w:pStyle w:val="NoSpacing"/>
              <w:rPr>
                <w:rFonts w:cstheme="minorHAnsi"/>
                <w:b/>
              </w:rPr>
            </w:pPr>
            <w:r>
              <w:rPr>
                <w:rFonts w:cstheme="minorHAnsi"/>
                <w:b/>
              </w:rPr>
              <w:t>Annual Leave Entitlement:</w:t>
            </w:r>
          </w:p>
        </w:tc>
        <w:tc>
          <w:tcPr>
            <w:tcW w:w="7222" w:type="dxa"/>
            <w:vAlign w:val="center"/>
          </w:tcPr>
          <w:p w14:paraId="5A42EF4E" w14:textId="5351382D" w:rsidR="00151571" w:rsidRPr="00151571" w:rsidRDefault="00CE0380" w:rsidP="00A04699">
            <w:pPr>
              <w:pStyle w:val="NoSpacing"/>
              <w:rPr>
                <w:rFonts w:cstheme="minorHAnsi"/>
                <w:b/>
                <w:bCs/>
              </w:rPr>
            </w:pPr>
            <w:r>
              <w:rPr>
                <w:rFonts w:cstheme="minorHAnsi"/>
                <w:b/>
                <w:bCs/>
              </w:rPr>
              <w:t>28</w:t>
            </w:r>
            <w:r w:rsidR="00151571" w:rsidRPr="00151571">
              <w:rPr>
                <w:rFonts w:cstheme="minorHAnsi"/>
                <w:b/>
                <w:bCs/>
              </w:rPr>
              <w:t xml:space="preserve"> days per annum plus statutory Bank Holiday entitlement</w:t>
            </w:r>
          </w:p>
        </w:tc>
      </w:tr>
      <w:tr w:rsidR="00151571" w14:paraId="0E244338" w14:textId="77777777" w:rsidTr="00151571">
        <w:trPr>
          <w:trHeight w:val="397"/>
        </w:trPr>
        <w:tc>
          <w:tcPr>
            <w:tcW w:w="2972" w:type="dxa"/>
            <w:vAlign w:val="center"/>
          </w:tcPr>
          <w:p w14:paraId="671A4A8B" w14:textId="1D6F363B" w:rsidR="00151571" w:rsidRDefault="00151571" w:rsidP="00A04699">
            <w:pPr>
              <w:pStyle w:val="NoSpacing"/>
              <w:rPr>
                <w:rFonts w:cstheme="minorHAnsi"/>
                <w:b/>
              </w:rPr>
            </w:pPr>
            <w:r>
              <w:rPr>
                <w:rFonts w:cstheme="minorHAnsi"/>
                <w:b/>
              </w:rPr>
              <w:t>Responsible To:</w:t>
            </w:r>
          </w:p>
        </w:tc>
        <w:tc>
          <w:tcPr>
            <w:tcW w:w="7222" w:type="dxa"/>
            <w:vAlign w:val="center"/>
          </w:tcPr>
          <w:p w14:paraId="76AAB665" w14:textId="5F8F71A5" w:rsidR="00151571" w:rsidRDefault="009A6699" w:rsidP="00A04699">
            <w:pPr>
              <w:pStyle w:val="NoSpacing"/>
              <w:rPr>
                <w:rFonts w:cstheme="minorHAnsi"/>
                <w:b/>
              </w:rPr>
            </w:pPr>
            <w:r>
              <w:rPr>
                <w:rFonts w:cstheme="minorHAnsi"/>
                <w:b/>
              </w:rPr>
              <w:t>ISVA Manager</w:t>
            </w:r>
            <w:r w:rsidR="00206E3F">
              <w:rPr>
                <w:rFonts w:cstheme="minorHAnsi"/>
                <w:b/>
              </w:rPr>
              <w:t xml:space="preserve"> </w:t>
            </w:r>
            <w:r w:rsidR="00CE0380">
              <w:rPr>
                <w:rFonts w:cstheme="minorHAnsi"/>
                <w:b/>
              </w:rPr>
              <w:t>Cambridge Rape Crisis</w:t>
            </w:r>
          </w:p>
        </w:tc>
      </w:tr>
      <w:tr w:rsidR="00151571" w14:paraId="78B81386" w14:textId="77777777" w:rsidTr="00151571">
        <w:trPr>
          <w:trHeight w:val="397"/>
        </w:trPr>
        <w:tc>
          <w:tcPr>
            <w:tcW w:w="2972" w:type="dxa"/>
            <w:vAlign w:val="center"/>
          </w:tcPr>
          <w:p w14:paraId="34E9F172" w14:textId="53DFE283" w:rsidR="00151571" w:rsidRDefault="00151571" w:rsidP="00A04699">
            <w:pPr>
              <w:pStyle w:val="NoSpacing"/>
              <w:rPr>
                <w:rFonts w:cstheme="minorHAnsi"/>
                <w:b/>
              </w:rPr>
            </w:pPr>
            <w:r>
              <w:rPr>
                <w:rFonts w:cstheme="minorHAnsi"/>
                <w:b/>
              </w:rPr>
              <w:t>Location:</w:t>
            </w:r>
          </w:p>
        </w:tc>
        <w:tc>
          <w:tcPr>
            <w:tcW w:w="7222" w:type="dxa"/>
            <w:vAlign w:val="center"/>
          </w:tcPr>
          <w:p w14:paraId="0DE080C1" w14:textId="7E676C65" w:rsidR="00151571" w:rsidRDefault="00270BFC" w:rsidP="00A04699">
            <w:pPr>
              <w:pStyle w:val="NoSpacing"/>
              <w:rPr>
                <w:rFonts w:cstheme="minorHAnsi"/>
                <w:b/>
              </w:rPr>
            </w:pPr>
            <w:r>
              <w:rPr>
                <w:rFonts w:cstheme="minorHAnsi"/>
                <w:b/>
              </w:rPr>
              <w:t xml:space="preserve">Cambridge </w:t>
            </w:r>
            <w:r w:rsidR="00CE0380">
              <w:rPr>
                <w:rFonts w:cstheme="minorHAnsi"/>
                <w:b/>
              </w:rPr>
              <w:t>with</w:t>
            </w:r>
            <w:r w:rsidR="00AD5F22">
              <w:rPr>
                <w:rFonts w:cstheme="minorHAnsi"/>
                <w:b/>
              </w:rPr>
              <w:t xml:space="preserve"> som</w:t>
            </w:r>
            <w:bookmarkStart w:id="0" w:name="_GoBack"/>
            <w:bookmarkEnd w:id="0"/>
            <w:r w:rsidR="00AD5F22">
              <w:rPr>
                <w:rFonts w:cstheme="minorHAnsi"/>
                <w:b/>
              </w:rPr>
              <w:t>e</w:t>
            </w:r>
            <w:r w:rsidR="00CE0380">
              <w:rPr>
                <w:rFonts w:cstheme="minorHAnsi"/>
                <w:b/>
              </w:rPr>
              <w:t xml:space="preserve"> travel </w:t>
            </w:r>
            <w:r w:rsidR="00AD5F22">
              <w:rPr>
                <w:rFonts w:cstheme="minorHAnsi"/>
                <w:b/>
              </w:rPr>
              <w:t xml:space="preserve">required </w:t>
            </w:r>
            <w:r w:rsidR="00CE0380">
              <w:rPr>
                <w:rFonts w:cstheme="minorHAnsi"/>
                <w:b/>
              </w:rPr>
              <w:t>across Cambridgeshire and Peterborough</w:t>
            </w:r>
            <w:r w:rsidR="000F3F6F">
              <w:rPr>
                <w:rFonts w:cstheme="minorHAnsi"/>
                <w:b/>
              </w:rPr>
              <w:t xml:space="preserve"> </w:t>
            </w:r>
          </w:p>
        </w:tc>
      </w:tr>
    </w:tbl>
    <w:p w14:paraId="283CB916" w14:textId="77777777" w:rsidR="00151571" w:rsidRDefault="00151571" w:rsidP="00A04699">
      <w:pPr>
        <w:pStyle w:val="NoSpacing"/>
        <w:rPr>
          <w:rFonts w:cstheme="minorHAnsi"/>
          <w:b/>
        </w:rPr>
      </w:pPr>
    </w:p>
    <w:p w14:paraId="1AFCA6A2" w14:textId="178BD51F" w:rsidR="00151571" w:rsidRPr="00151571" w:rsidRDefault="00151571" w:rsidP="00A04699">
      <w:pPr>
        <w:pStyle w:val="NoSpacing"/>
        <w:rPr>
          <w:b/>
          <w:bCs/>
          <w:lang w:val="en-US"/>
        </w:rPr>
      </w:pPr>
      <w:r w:rsidRPr="00151571">
        <w:rPr>
          <w:b/>
          <w:bCs/>
          <w:lang w:val="en-US"/>
        </w:rPr>
        <w:t>Key information:</w:t>
      </w:r>
    </w:p>
    <w:p w14:paraId="699153DD" w14:textId="77777777" w:rsidR="00151571" w:rsidRPr="00151571" w:rsidRDefault="00151571" w:rsidP="00A04699">
      <w:pPr>
        <w:pStyle w:val="NoSpacing"/>
        <w:rPr>
          <w:lang w:val="en-US"/>
        </w:rPr>
      </w:pPr>
    </w:p>
    <w:p w14:paraId="074B3C46" w14:textId="2610A610" w:rsidR="00151571" w:rsidRPr="00A04699" w:rsidRDefault="00A04699" w:rsidP="00D30A74">
      <w:pPr>
        <w:pStyle w:val="NoSpacing"/>
        <w:numPr>
          <w:ilvl w:val="0"/>
          <w:numId w:val="20"/>
        </w:numPr>
        <w:rPr>
          <w:lang w:val="en-US"/>
        </w:rPr>
      </w:pPr>
      <w:r>
        <w:rPr>
          <w:lang w:val="en-US"/>
        </w:rPr>
        <w:t>We require the post hold to be female</w:t>
      </w:r>
      <w:r w:rsidR="00151571" w:rsidRPr="00A04699">
        <w:rPr>
          <w:lang w:val="en-US"/>
        </w:rPr>
        <w:t xml:space="preserve"> under </w:t>
      </w:r>
      <w:r w:rsidRPr="00A04699">
        <w:rPr>
          <w:rFonts w:cstheme="minorHAnsi"/>
        </w:rPr>
        <w:t>Genuine Occupational Requirement (GOR), Schedule 9 (Work; Exceptions), Part 1 (Occupational Requirements), of the Equality Act (2010)</w:t>
      </w:r>
      <w:r>
        <w:rPr>
          <w:rFonts w:cstheme="minorHAnsi"/>
        </w:rPr>
        <w:t>.</w:t>
      </w:r>
    </w:p>
    <w:p w14:paraId="6C540DFD" w14:textId="607C28EB" w:rsidR="00151571" w:rsidRPr="00151571" w:rsidRDefault="009A6699" w:rsidP="00D30A74">
      <w:pPr>
        <w:pStyle w:val="NoSpacing"/>
        <w:numPr>
          <w:ilvl w:val="0"/>
          <w:numId w:val="20"/>
        </w:numPr>
        <w:rPr>
          <w:lang w:val="en-US"/>
        </w:rPr>
      </w:pPr>
      <w:r>
        <w:rPr>
          <w:lang w:val="en-US"/>
        </w:rPr>
        <w:t>The</w:t>
      </w:r>
      <w:r w:rsidR="00151571" w:rsidRPr="00151571">
        <w:rPr>
          <w:lang w:val="en-US"/>
        </w:rPr>
        <w:t xml:space="preserve"> post is subject to an enhanced Disclosure and Barring Service (DBS) check</w:t>
      </w:r>
      <w:r w:rsidR="00A04699">
        <w:rPr>
          <w:lang w:val="en-US"/>
        </w:rPr>
        <w:t>.</w:t>
      </w:r>
    </w:p>
    <w:p w14:paraId="6FA98477" w14:textId="30CF6595" w:rsidR="00151571" w:rsidRDefault="00151571" w:rsidP="00D30A74">
      <w:pPr>
        <w:pStyle w:val="NoSpacing"/>
        <w:numPr>
          <w:ilvl w:val="0"/>
          <w:numId w:val="20"/>
        </w:numPr>
        <w:rPr>
          <w:lang w:val="en-US"/>
        </w:rPr>
      </w:pPr>
      <w:r w:rsidRPr="00151571">
        <w:rPr>
          <w:lang w:val="en-US"/>
        </w:rPr>
        <w:t xml:space="preserve">The </w:t>
      </w:r>
      <w:r w:rsidR="009A6699">
        <w:rPr>
          <w:lang w:val="en-US"/>
        </w:rPr>
        <w:t>post</w:t>
      </w:r>
      <w:r w:rsidRPr="00151571">
        <w:rPr>
          <w:lang w:val="en-US"/>
        </w:rPr>
        <w:t xml:space="preserve"> involves flexible working hour</w:t>
      </w:r>
      <w:r w:rsidR="00270BFC">
        <w:rPr>
          <w:lang w:val="en-US"/>
        </w:rPr>
        <w:t>s</w:t>
      </w:r>
      <w:r w:rsidRPr="00151571">
        <w:rPr>
          <w:lang w:val="en-US"/>
        </w:rPr>
        <w:t xml:space="preserve"> in order t</w:t>
      </w:r>
      <w:r w:rsidR="00D26B32">
        <w:rPr>
          <w:lang w:val="en-US"/>
        </w:rPr>
        <w:t>o meet the needs of the service when required</w:t>
      </w:r>
      <w:r w:rsidR="00B42B15">
        <w:rPr>
          <w:lang w:val="en-US"/>
        </w:rPr>
        <w:t>.</w:t>
      </w:r>
    </w:p>
    <w:p w14:paraId="5F30C240" w14:textId="6946DD56" w:rsidR="009A6699" w:rsidRDefault="009A6699" w:rsidP="00D30A74">
      <w:pPr>
        <w:pStyle w:val="NoSpacing"/>
        <w:numPr>
          <w:ilvl w:val="0"/>
          <w:numId w:val="20"/>
        </w:numPr>
        <w:rPr>
          <w:lang w:val="en-US"/>
        </w:rPr>
      </w:pPr>
      <w:r>
        <w:rPr>
          <w:lang w:val="en-US"/>
        </w:rPr>
        <w:t>T</w:t>
      </w:r>
      <w:r w:rsidR="00270BFC">
        <w:rPr>
          <w:lang w:val="en-US"/>
        </w:rPr>
        <w:t>he post is based within C</w:t>
      </w:r>
      <w:r w:rsidR="00977328">
        <w:rPr>
          <w:lang w:val="en-US"/>
        </w:rPr>
        <w:t>ambridge</w:t>
      </w:r>
      <w:r w:rsidR="00D85AB6">
        <w:rPr>
          <w:lang w:val="en-US"/>
        </w:rPr>
        <w:t xml:space="preserve"> Rape Crisis</w:t>
      </w:r>
      <w:r w:rsidR="00977328">
        <w:rPr>
          <w:lang w:val="en-US"/>
        </w:rPr>
        <w:t>,</w:t>
      </w:r>
      <w:r w:rsidR="00270BFC">
        <w:rPr>
          <w:lang w:val="en-US"/>
        </w:rPr>
        <w:t xml:space="preserve"> but is part of a countywide</w:t>
      </w:r>
      <w:r>
        <w:rPr>
          <w:lang w:val="en-US"/>
        </w:rPr>
        <w:t xml:space="preserve"> s</w:t>
      </w:r>
      <w:r w:rsidR="00270BFC">
        <w:rPr>
          <w:lang w:val="en-US"/>
        </w:rPr>
        <w:t>upport s</w:t>
      </w:r>
      <w:r>
        <w:rPr>
          <w:lang w:val="en-US"/>
        </w:rPr>
        <w:t xml:space="preserve">ervice </w:t>
      </w:r>
      <w:r w:rsidR="00270BFC">
        <w:rPr>
          <w:lang w:val="en-US"/>
        </w:rPr>
        <w:t xml:space="preserve">for survivors of sexual </w:t>
      </w:r>
      <w:r w:rsidR="00270BFC" w:rsidRPr="009042A0">
        <w:rPr>
          <w:lang w:val="en-US"/>
        </w:rPr>
        <w:t>violence</w:t>
      </w:r>
      <w:r w:rsidR="00D85AB6" w:rsidRPr="009042A0">
        <w:rPr>
          <w:lang w:val="en-US"/>
        </w:rPr>
        <w:t>.</w:t>
      </w:r>
      <w:r w:rsidR="00D87F73" w:rsidRPr="009042A0">
        <w:rPr>
          <w:lang w:val="en-US"/>
        </w:rPr>
        <w:t xml:space="preserve"> This service is provided by the Cambridge and Peterborough Rape Crisi</w:t>
      </w:r>
      <w:r w:rsidR="00D85AB6" w:rsidRPr="009042A0">
        <w:rPr>
          <w:lang w:val="en-US"/>
        </w:rPr>
        <w:t>s Partnership (CAPRCP),</w:t>
      </w:r>
      <w:r w:rsidR="00D87F73" w:rsidRPr="009042A0">
        <w:rPr>
          <w:lang w:val="en-US"/>
        </w:rPr>
        <w:t xml:space="preserve"> a partnershi</w:t>
      </w:r>
      <w:r w:rsidR="00D85AB6" w:rsidRPr="009042A0">
        <w:rPr>
          <w:lang w:val="en-US"/>
        </w:rPr>
        <w:t xml:space="preserve">p of two independent </w:t>
      </w:r>
      <w:r w:rsidR="00D87F73" w:rsidRPr="009042A0">
        <w:rPr>
          <w:lang w:val="en-US"/>
        </w:rPr>
        <w:t xml:space="preserve">sexual violence </w:t>
      </w:r>
      <w:r w:rsidR="00D85AB6" w:rsidRPr="009042A0">
        <w:rPr>
          <w:lang w:val="en-US"/>
        </w:rPr>
        <w:t>charities</w:t>
      </w:r>
      <w:r w:rsidR="00D87F73" w:rsidRPr="009042A0">
        <w:rPr>
          <w:lang w:val="en-US"/>
        </w:rPr>
        <w:t>: Cambridge Rape Crisis Centre (CRCC) and Peterborough Rape Crisis Care Group (PRCCG).</w:t>
      </w:r>
    </w:p>
    <w:p w14:paraId="0FE9E4D6" w14:textId="720BD347" w:rsidR="00151571" w:rsidRDefault="00151571" w:rsidP="00D30A74">
      <w:pPr>
        <w:pStyle w:val="NoSpacing"/>
        <w:rPr>
          <w:rFonts w:cstheme="minorHAnsi"/>
        </w:rPr>
      </w:pPr>
    </w:p>
    <w:p w14:paraId="70143EFB" w14:textId="248F669B" w:rsidR="00151571" w:rsidRDefault="00151571" w:rsidP="00A04699">
      <w:pPr>
        <w:pStyle w:val="NoSpacing"/>
        <w:rPr>
          <w:rFonts w:cs="Calibri"/>
          <w:color w:val="000000"/>
        </w:rPr>
      </w:pPr>
      <w:r w:rsidRPr="00151571">
        <w:rPr>
          <w:rFonts w:cs="Calibri"/>
          <w:b/>
          <w:bCs/>
        </w:rPr>
        <w:t>Main Purpose of the post</w:t>
      </w:r>
      <w:r>
        <w:rPr>
          <w:rFonts w:cs="Calibri"/>
          <w:color w:val="000000"/>
        </w:rPr>
        <w:t>:</w:t>
      </w:r>
    </w:p>
    <w:p w14:paraId="2C6010D7" w14:textId="2007DA4C" w:rsidR="00D26B32" w:rsidRDefault="00D26B32" w:rsidP="00A04699">
      <w:pPr>
        <w:pStyle w:val="NoSpacing"/>
        <w:rPr>
          <w:rFonts w:cs="Calibri"/>
          <w:color w:val="000000"/>
        </w:rPr>
      </w:pPr>
    </w:p>
    <w:p w14:paraId="3FBBD4CB" w14:textId="4A3ED679" w:rsidR="00151571" w:rsidRDefault="00D26B32" w:rsidP="00A04699">
      <w:pPr>
        <w:pStyle w:val="NoSpacing"/>
        <w:rPr>
          <w:rFonts w:cs="Calibri"/>
          <w:color w:val="000000"/>
        </w:rPr>
      </w:pPr>
      <w:r>
        <w:rPr>
          <w:rFonts w:cs="Calibri"/>
          <w:color w:val="000000"/>
        </w:rPr>
        <w:t xml:space="preserve">The purpose of the First Contact Navigator role, </w:t>
      </w:r>
      <w:r w:rsidR="00D85AB6">
        <w:rPr>
          <w:rFonts w:cs="Calibri"/>
          <w:color w:val="000000"/>
        </w:rPr>
        <w:t>is to</w:t>
      </w:r>
      <w:r w:rsidR="009042A0">
        <w:rPr>
          <w:rFonts w:cs="Calibri"/>
          <w:color w:val="000000"/>
        </w:rPr>
        <w:t xml:space="preserve"> support the smooth delivery of services for survivors across the CAPRC partnership by</w:t>
      </w:r>
      <w:r w:rsidR="00D85AB6">
        <w:rPr>
          <w:rFonts w:cs="Calibri"/>
          <w:color w:val="000000"/>
        </w:rPr>
        <w:t xml:space="preserve"> </w:t>
      </w:r>
      <w:r w:rsidR="009042A0">
        <w:rPr>
          <w:rFonts w:cs="Calibri"/>
          <w:color w:val="000000"/>
        </w:rPr>
        <w:t>ensuring all new</w:t>
      </w:r>
      <w:r w:rsidR="00D85AB6">
        <w:rPr>
          <w:rFonts w:cs="Calibri"/>
          <w:color w:val="000000"/>
        </w:rPr>
        <w:t xml:space="preserve"> referrals received</w:t>
      </w:r>
      <w:r w:rsidR="009042A0">
        <w:rPr>
          <w:rFonts w:cs="Calibri"/>
          <w:color w:val="000000"/>
        </w:rPr>
        <w:t xml:space="preserve"> </w:t>
      </w:r>
      <w:r w:rsidR="00D85AB6">
        <w:rPr>
          <w:rFonts w:cs="Calibri"/>
          <w:color w:val="000000"/>
        </w:rPr>
        <w:t>Cambridge Rape Crisis</w:t>
      </w:r>
      <w:r w:rsidR="009042A0">
        <w:rPr>
          <w:rFonts w:cs="Calibri"/>
          <w:color w:val="000000"/>
        </w:rPr>
        <w:t xml:space="preserve"> </w:t>
      </w:r>
      <w:r>
        <w:rPr>
          <w:rFonts w:cs="Calibri"/>
          <w:color w:val="000000"/>
        </w:rPr>
        <w:t xml:space="preserve">are managed </w:t>
      </w:r>
      <w:r w:rsidR="00EC4CAD">
        <w:rPr>
          <w:rFonts w:cs="Calibri"/>
          <w:color w:val="000000"/>
        </w:rPr>
        <w:t>sensitively and efficiently</w:t>
      </w:r>
      <w:r>
        <w:rPr>
          <w:rFonts w:cs="Calibri"/>
          <w:color w:val="000000"/>
        </w:rPr>
        <w:t xml:space="preserve">. The Navigator </w:t>
      </w:r>
      <w:r w:rsidR="0099687F">
        <w:rPr>
          <w:rFonts w:cs="Calibri"/>
          <w:color w:val="000000"/>
        </w:rPr>
        <w:t>will act</w:t>
      </w:r>
      <w:r>
        <w:rPr>
          <w:rFonts w:cs="Calibri"/>
          <w:color w:val="000000"/>
        </w:rPr>
        <w:t xml:space="preserve"> as the first point of contact for survivors and referrers</w:t>
      </w:r>
      <w:r w:rsidR="00474F38">
        <w:rPr>
          <w:rFonts w:cs="Calibri"/>
          <w:color w:val="000000"/>
        </w:rPr>
        <w:t xml:space="preserve"> alike and play </w:t>
      </w:r>
      <w:r>
        <w:rPr>
          <w:rFonts w:cs="Calibri"/>
          <w:color w:val="000000"/>
        </w:rPr>
        <w:t xml:space="preserve">a key role in ensuring </w:t>
      </w:r>
      <w:r w:rsidR="0099687F">
        <w:rPr>
          <w:rFonts w:cs="Calibri"/>
          <w:color w:val="000000"/>
        </w:rPr>
        <w:t xml:space="preserve">those accessing </w:t>
      </w:r>
      <w:r w:rsidR="00474F38">
        <w:rPr>
          <w:rFonts w:cs="Calibri"/>
          <w:color w:val="000000"/>
        </w:rPr>
        <w:t>support</w:t>
      </w:r>
      <w:r w:rsidR="00E45145">
        <w:rPr>
          <w:rFonts w:cs="Calibri"/>
          <w:color w:val="000000"/>
        </w:rPr>
        <w:t xml:space="preserve"> </w:t>
      </w:r>
      <w:r w:rsidR="0099687F">
        <w:rPr>
          <w:rFonts w:cs="Calibri"/>
          <w:color w:val="000000"/>
        </w:rPr>
        <w:t xml:space="preserve">are able to </w:t>
      </w:r>
      <w:r w:rsidR="00474F38">
        <w:rPr>
          <w:rFonts w:cs="Calibri"/>
          <w:color w:val="000000"/>
        </w:rPr>
        <w:t xml:space="preserve">do so </w:t>
      </w:r>
      <w:r w:rsidR="00EC4CAD">
        <w:rPr>
          <w:rFonts w:cs="Calibri"/>
          <w:color w:val="000000"/>
        </w:rPr>
        <w:t xml:space="preserve">in a way that is safe and meets their individual needs. </w:t>
      </w:r>
      <w:r w:rsidR="0099687F">
        <w:rPr>
          <w:rFonts w:cs="Calibri"/>
          <w:color w:val="000000"/>
        </w:rPr>
        <w:t>The</w:t>
      </w:r>
      <w:r w:rsidR="00474F38">
        <w:rPr>
          <w:rFonts w:cs="Calibri"/>
          <w:color w:val="000000"/>
        </w:rPr>
        <w:t xml:space="preserve"> Navigator </w:t>
      </w:r>
      <w:r w:rsidR="0099687F">
        <w:rPr>
          <w:rFonts w:cs="Calibri"/>
          <w:color w:val="000000"/>
        </w:rPr>
        <w:t xml:space="preserve">will support survivors and/or their parents and carers through an </w:t>
      </w:r>
      <w:r w:rsidR="00B42B15">
        <w:rPr>
          <w:rFonts w:cs="Calibri"/>
          <w:color w:val="000000"/>
        </w:rPr>
        <w:t>initial risk and need</w:t>
      </w:r>
      <w:r w:rsidR="00B42B15" w:rsidRPr="00377E11">
        <w:rPr>
          <w:rFonts w:cs="Calibri"/>
        </w:rPr>
        <w:t>s-</w:t>
      </w:r>
      <w:r w:rsidR="0099687F">
        <w:rPr>
          <w:rFonts w:cs="Calibri"/>
          <w:color w:val="000000"/>
        </w:rPr>
        <w:t xml:space="preserve">led </w:t>
      </w:r>
      <w:r w:rsidR="00270BFC">
        <w:rPr>
          <w:rFonts w:cs="Calibri"/>
          <w:color w:val="000000"/>
        </w:rPr>
        <w:t>assessment</w:t>
      </w:r>
      <w:r w:rsidR="00E45145">
        <w:rPr>
          <w:rFonts w:cs="Calibri"/>
          <w:color w:val="000000"/>
        </w:rPr>
        <w:t xml:space="preserve"> process</w:t>
      </w:r>
      <w:r w:rsidR="0099687F">
        <w:rPr>
          <w:rFonts w:cs="Calibri"/>
          <w:color w:val="000000"/>
        </w:rPr>
        <w:t>,</w:t>
      </w:r>
      <w:r w:rsidR="00DB0BC8">
        <w:rPr>
          <w:rFonts w:cs="Calibri"/>
          <w:color w:val="000000"/>
        </w:rPr>
        <w:t xml:space="preserve"> </w:t>
      </w:r>
      <w:r w:rsidR="00474F38">
        <w:rPr>
          <w:rFonts w:cs="Calibri"/>
          <w:color w:val="000000"/>
        </w:rPr>
        <w:t>ensuring the organisation has a good awareness of</w:t>
      </w:r>
      <w:r w:rsidR="00E45145">
        <w:rPr>
          <w:rFonts w:cs="Calibri"/>
          <w:color w:val="000000"/>
        </w:rPr>
        <w:t xml:space="preserve"> </w:t>
      </w:r>
      <w:r w:rsidR="00737721">
        <w:rPr>
          <w:rFonts w:cs="Calibri"/>
          <w:color w:val="000000"/>
        </w:rPr>
        <w:t>their</w:t>
      </w:r>
      <w:r w:rsidR="00E45145">
        <w:rPr>
          <w:rFonts w:cs="Calibri"/>
          <w:color w:val="000000"/>
        </w:rPr>
        <w:t xml:space="preserve"> circumstances. They will demonstrate a high level of empathy and care, offering initial support, information and a</w:t>
      </w:r>
      <w:r w:rsidR="00737721">
        <w:rPr>
          <w:rFonts w:cs="Calibri"/>
          <w:color w:val="000000"/>
        </w:rPr>
        <w:t xml:space="preserve">dvice to survivors and </w:t>
      </w:r>
      <w:r w:rsidR="00E45145">
        <w:rPr>
          <w:rFonts w:cs="Calibri"/>
          <w:color w:val="000000"/>
        </w:rPr>
        <w:t xml:space="preserve">meeting any immediate needs prior to </w:t>
      </w:r>
      <w:r w:rsidR="00737721">
        <w:rPr>
          <w:rFonts w:cs="Calibri"/>
          <w:color w:val="000000"/>
        </w:rPr>
        <w:t>allocating individuals</w:t>
      </w:r>
      <w:r w:rsidR="00E45145">
        <w:rPr>
          <w:rFonts w:cs="Calibri"/>
          <w:color w:val="000000"/>
        </w:rPr>
        <w:t xml:space="preserve"> for ongoing support. </w:t>
      </w:r>
    </w:p>
    <w:p w14:paraId="4F9C4A45" w14:textId="77777777" w:rsidR="0099687F" w:rsidRPr="0099687F" w:rsidRDefault="0099687F" w:rsidP="00A04699">
      <w:pPr>
        <w:pStyle w:val="NoSpacing"/>
        <w:rPr>
          <w:rFonts w:cs="Calibri"/>
          <w:color w:val="000000"/>
        </w:rPr>
      </w:pPr>
    </w:p>
    <w:p w14:paraId="23DF5760" w14:textId="4C8C2E9E" w:rsidR="00151571" w:rsidRPr="004F3947" w:rsidRDefault="00151571" w:rsidP="00A04699">
      <w:pPr>
        <w:pStyle w:val="NoSpacing"/>
        <w:rPr>
          <w:rFonts w:cs="Calibri"/>
          <w:b/>
          <w:bCs/>
        </w:rPr>
      </w:pPr>
      <w:r w:rsidRPr="00352CA3">
        <w:rPr>
          <w:rFonts w:cs="Calibri"/>
          <w:b/>
          <w:bCs/>
        </w:rPr>
        <w:t>Duties and Responsibilities</w:t>
      </w:r>
      <w:r w:rsidR="004F3947">
        <w:rPr>
          <w:rFonts w:cs="Calibri"/>
          <w:b/>
          <w:bCs/>
        </w:rPr>
        <w:t>:</w:t>
      </w:r>
    </w:p>
    <w:p w14:paraId="088C85EF" w14:textId="35E8FA02" w:rsidR="007B4C12" w:rsidRDefault="007B4C12" w:rsidP="007B4C12">
      <w:pPr>
        <w:pStyle w:val="NoSpacing"/>
      </w:pPr>
    </w:p>
    <w:p w14:paraId="10A8B0C8" w14:textId="16E15BFC" w:rsidR="00474F38" w:rsidRDefault="00474F38" w:rsidP="00BC2295">
      <w:pPr>
        <w:pStyle w:val="ListParagraph"/>
        <w:numPr>
          <w:ilvl w:val="0"/>
          <w:numId w:val="21"/>
        </w:numPr>
      </w:pPr>
      <w:r>
        <w:t xml:space="preserve">Communicate information about the </w:t>
      </w:r>
      <w:r w:rsidR="00BC2295" w:rsidRPr="00BC2295">
        <w:t>C</w:t>
      </w:r>
      <w:r w:rsidR="009414EF">
        <w:t>ambridge and Peter</w:t>
      </w:r>
      <w:r w:rsidR="009042A0">
        <w:t xml:space="preserve">borough Rape Crisis Partnership </w:t>
      </w:r>
      <w:r>
        <w:t>to survivors</w:t>
      </w:r>
      <w:r w:rsidR="00C14496">
        <w:t xml:space="preserve"> and</w:t>
      </w:r>
      <w:r>
        <w:t xml:space="preserve"> professionals</w:t>
      </w:r>
      <w:r w:rsidR="009042A0">
        <w:t xml:space="preserve"> who may wish to</w:t>
      </w:r>
      <w:r w:rsidR="00D85AB6">
        <w:t xml:space="preserve"> refer in</w:t>
      </w:r>
      <w:r w:rsidR="00C14496">
        <w:t xml:space="preserve"> for support</w:t>
      </w:r>
      <w:r>
        <w:t>.</w:t>
      </w:r>
    </w:p>
    <w:p w14:paraId="4F073186" w14:textId="0893127F" w:rsidR="00C14496" w:rsidRDefault="00474F38" w:rsidP="008308E0">
      <w:pPr>
        <w:pStyle w:val="ListParagraph"/>
        <w:numPr>
          <w:ilvl w:val="0"/>
          <w:numId w:val="21"/>
        </w:numPr>
      </w:pPr>
      <w:r>
        <w:t>Manage</w:t>
      </w:r>
      <w:r w:rsidR="00EE77DB" w:rsidRPr="00EE77DB">
        <w:t xml:space="preserve"> incoming professional and self-referrals into the Cambridge and Peterborough Rape Crisis Partnership. </w:t>
      </w:r>
    </w:p>
    <w:p w14:paraId="0D3946AA" w14:textId="2418DA8C" w:rsidR="00C14496" w:rsidRDefault="00C14496" w:rsidP="00BC2295">
      <w:pPr>
        <w:pStyle w:val="ListParagraph"/>
        <w:numPr>
          <w:ilvl w:val="0"/>
          <w:numId w:val="21"/>
        </w:numPr>
      </w:pPr>
      <w:r>
        <w:t>I</w:t>
      </w:r>
      <w:r w:rsidR="00965C27">
        <w:t>n line with</w:t>
      </w:r>
      <w:r>
        <w:t xml:space="preserve"> relevant data protection legislation and </w:t>
      </w:r>
      <w:r w:rsidR="00BC2295" w:rsidRPr="00BC2295">
        <w:t>CAPRCP</w:t>
      </w:r>
      <w:r w:rsidR="00BC2295">
        <w:t xml:space="preserve"> </w:t>
      </w:r>
      <w:r w:rsidR="00965C27">
        <w:t xml:space="preserve">partnership </w:t>
      </w:r>
      <w:r>
        <w:t>policies</w:t>
      </w:r>
      <w:r w:rsidR="00965C27">
        <w:t xml:space="preserve">, communicate with other professionals, or parents and carers supporting the survivor, to promote welfare and access to support. </w:t>
      </w:r>
    </w:p>
    <w:p w14:paraId="5D3D74A9" w14:textId="2C86EB8C" w:rsidR="00573F95" w:rsidRDefault="00EE77DB" w:rsidP="008308E0">
      <w:pPr>
        <w:pStyle w:val="ListParagraph"/>
        <w:numPr>
          <w:ilvl w:val="0"/>
          <w:numId w:val="21"/>
        </w:numPr>
      </w:pPr>
      <w:r>
        <w:lastRenderedPageBreak/>
        <w:t>U</w:t>
      </w:r>
      <w:r w:rsidR="00474F38">
        <w:t>ndertake</w:t>
      </w:r>
      <w:r w:rsidR="00DB0BC8">
        <w:t xml:space="preserve"> </w:t>
      </w:r>
      <w:r w:rsidR="007B4C12">
        <w:t xml:space="preserve">risk and needs-led assessments </w:t>
      </w:r>
      <w:r w:rsidR="00474F38">
        <w:t>with all new clients, ensuring their circumstances are</w:t>
      </w:r>
      <w:r w:rsidR="00DB0BC8">
        <w:t xml:space="preserve"> well understood and c</w:t>
      </w:r>
      <w:r>
        <w:t>an be c</w:t>
      </w:r>
      <w:r w:rsidR="00DB0BC8">
        <w:t xml:space="preserve">ommunicated clearly to </w:t>
      </w:r>
      <w:r w:rsidR="00474F38">
        <w:t>other staff.</w:t>
      </w:r>
    </w:p>
    <w:p w14:paraId="73D546A6" w14:textId="3E63C4A5" w:rsidR="000817A1" w:rsidRDefault="000817A1" w:rsidP="00C14496">
      <w:pPr>
        <w:pStyle w:val="NoSpacing"/>
        <w:numPr>
          <w:ilvl w:val="0"/>
          <w:numId w:val="21"/>
        </w:numPr>
      </w:pPr>
      <w:r>
        <w:t>P</w:t>
      </w:r>
      <w:r w:rsidR="00474F38">
        <w:t>rovide informati</w:t>
      </w:r>
      <w:r w:rsidR="00C14496">
        <w:t>on, support and advice</w:t>
      </w:r>
      <w:r>
        <w:t xml:space="preserve"> to survivors </w:t>
      </w:r>
      <w:r w:rsidR="00C14496">
        <w:t xml:space="preserve">as appropriate </w:t>
      </w:r>
      <w:r w:rsidR="00640190">
        <w:t>throughout the intake</w:t>
      </w:r>
      <w:r>
        <w:t xml:space="preserve"> process</w:t>
      </w:r>
      <w:r w:rsidR="00640190">
        <w:t>es, i</w:t>
      </w:r>
      <w:r w:rsidR="00C14496">
        <w:t>ncluding</w:t>
      </w:r>
      <w:r w:rsidR="00474F38" w:rsidRPr="00474F38">
        <w:t xml:space="preserve"> signposting</w:t>
      </w:r>
      <w:r w:rsidR="00C14496">
        <w:t xml:space="preserve"> and/or</w:t>
      </w:r>
      <w:r w:rsidR="00474F38">
        <w:t xml:space="preserve"> onwards referrals to</w:t>
      </w:r>
      <w:r w:rsidR="00737721">
        <w:t xml:space="preserve"> other services.</w:t>
      </w:r>
    </w:p>
    <w:p w14:paraId="1A667093" w14:textId="77777777" w:rsidR="00C14496" w:rsidRDefault="00C14496" w:rsidP="00C14496">
      <w:pPr>
        <w:pStyle w:val="NoSpacing"/>
      </w:pPr>
    </w:p>
    <w:p w14:paraId="010D84F2" w14:textId="26DC0F6F" w:rsidR="000817A1" w:rsidRPr="000817A1" w:rsidRDefault="00C14496" w:rsidP="000817A1">
      <w:pPr>
        <w:pStyle w:val="ListParagraph"/>
        <w:numPr>
          <w:ilvl w:val="0"/>
          <w:numId w:val="21"/>
        </w:numPr>
      </w:pPr>
      <w:r>
        <w:t xml:space="preserve">Liaise </w:t>
      </w:r>
      <w:r w:rsidR="000817A1">
        <w:t xml:space="preserve">with the ISVA </w:t>
      </w:r>
      <w:r w:rsidR="00B42B15">
        <w:t>M</w:t>
      </w:r>
      <w:r>
        <w:t xml:space="preserve">anager and/or </w:t>
      </w:r>
      <w:r w:rsidR="000817A1">
        <w:t xml:space="preserve">other organisational leads around </w:t>
      </w:r>
      <w:r>
        <w:t xml:space="preserve">any </w:t>
      </w:r>
      <w:r w:rsidR="000817A1">
        <w:t>safeguarding issues identified during the first contact and needs assessment process.</w:t>
      </w:r>
    </w:p>
    <w:p w14:paraId="588D122E" w14:textId="6EEC4D8E" w:rsidR="00C14496" w:rsidRDefault="007B4C12" w:rsidP="00C14496">
      <w:pPr>
        <w:pStyle w:val="NoSpacing"/>
        <w:numPr>
          <w:ilvl w:val="0"/>
          <w:numId w:val="21"/>
        </w:numPr>
      </w:pPr>
      <w:r>
        <w:t xml:space="preserve">Assist with the recording and monitoring of service level data for the </w:t>
      </w:r>
      <w:r w:rsidR="00977328">
        <w:t>partnership</w:t>
      </w:r>
      <w:r w:rsidR="00B42B15">
        <w:t>.</w:t>
      </w:r>
    </w:p>
    <w:p w14:paraId="760C4420" w14:textId="77777777" w:rsidR="00C14496" w:rsidRDefault="00C14496" w:rsidP="00C14496">
      <w:pPr>
        <w:pStyle w:val="NoSpacing"/>
        <w:ind w:left="720"/>
      </w:pPr>
    </w:p>
    <w:p w14:paraId="25BCF6DA" w14:textId="182C6A13" w:rsidR="007B4C12" w:rsidRDefault="00D30A74" w:rsidP="007256CB">
      <w:pPr>
        <w:pStyle w:val="NoSpacing"/>
        <w:numPr>
          <w:ilvl w:val="0"/>
          <w:numId w:val="21"/>
        </w:numPr>
      </w:pPr>
      <w:r>
        <w:t>A</w:t>
      </w:r>
      <w:r w:rsidRPr="00D30A74">
        <w:t>t times of higher demand or reduced service capacity</w:t>
      </w:r>
      <w:r w:rsidR="000817A1">
        <w:t>,</w:t>
      </w:r>
      <w:r w:rsidRPr="00D30A74">
        <w:t xml:space="preserve"> </w:t>
      </w:r>
      <w:r>
        <w:t>p</w:t>
      </w:r>
      <w:r w:rsidR="000817A1">
        <w:t>roviding</w:t>
      </w:r>
      <w:r w:rsidR="007B4C12">
        <w:t xml:space="preserve"> an enhanc</w:t>
      </w:r>
      <w:r w:rsidR="00977328">
        <w:t xml:space="preserve">ed service to some survivors, whilst they wait to receive support from other </w:t>
      </w:r>
      <w:r w:rsidR="000817A1">
        <w:t>worker’s/partnership services.</w:t>
      </w:r>
    </w:p>
    <w:p w14:paraId="55E73054" w14:textId="77777777" w:rsidR="00D30A74" w:rsidRDefault="00D30A74" w:rsidP="00352CA3">
      <w:pPr>
        <w:pStyle w:val="NoSpacing"/>
      </w:pPr>
    </w:p>
    <w:p w14:paraId="3B88B79E" w14:textId="7E91018F" w:rsidR="001907BE" w:rsidRDefault="001907BE" w:rsidP="00C41677">
      <w:pPr>
        <w:pStyle w:val="NoSpacing"/>
        <w:numPr>
          <w:ilvl w:val="0"/>
          <w:numId w:val="4"/>
        </w:numPr>
      </w:pPr>
      <w:r>
        <w:t>Quality Assurance</w:t>
      </w:r>
      <w:r w:rsidR="00CE0380">
        <w:t xml:space="preserve">, </w:t>
      </w:r>
      <w:r w:rsidR="00CE0380" w:rsidRPr="009042A0">
        <w:t xml:space="preserve">the </w:t>
      </w:r>
      <w:r w:rsidR="00B42B15" w:rsidRPr="009042A0">
        <w:t>First Contact Navigator</w:t>
      </w:r>
      <w:r w:rsidR="00CE0380" w:rsidRPr="009042A0">
        <w:t xml:space="preserve"> will </w:t>
      </w:r>
      <w:r w:rsidR="00CE0380">
        <w:t>be required to</w:t>
      </w:r>
      <w:r w:rsidR="005832E4">
        <w:t>:</w:t>
      </w:r>
    </w:p>
    <w:p w14:paraId="74EC3696" w14:textId="24F71ADF" w:rsidR="001907BE" w:rsidRDefault="001907BE" w:rsidP="001907BE">
      <w:pPr>
        <w:pStyle w:val="NoSpacing"/>
      </w:pPr>
    </w:p>
    <w:p w14:paraId="36CE9296" w14:textId="6D3E46A6" w:rsidR="001907BE" w:rsidRDefault="001907BE" w:rsidP="00C41677">
      <w:pPr>
        <w:pStyle w:val="NoSpacing"/>
        <w:numPr>
          <w:ilvl w:val="0"/>
          <w:numId w:val="7"/>
        </w:numPr>
      </w:pPr>
      <w:r w:rsidRPr="009042A0">
        <w:t>Maintain confidential client records, sharing and managing information in accordance with</w:t>
      </w:r>
      <w:r w:rsidR="000F3F6F" w:rsidRPr="009042A0">
        <w:t xml:space="preserve"> </w:t>
      </w:r>
      <w:r w:rsidR="00D87F73" w:rsidRPr="009042A0">
        <w:t xml:space="preserve">CRCC and/or PRCCG </w:t>
      </w:r>
      <w:r w:rsidRPr="009042A0">
        <w:t xml:space="preserve">Policies </w:t>
      </w:r>
      <w:r>
        <w:t>and Procedures</w:t>
      </w:r>
      <w:r w:rsidR="00B42B15">
        <w:t>.</w:t>
      </w:r>
    </w:p>
    <w:p w14:paraId="349D6A64" w14:textId="57C9FD76" w:rsidR="001907BE" w:rsidRDefault="001907BE" w:rsidP="00C41677">
      <w:pPr>
        <w:pStyle w:val="NoSpacing"/>
        <w:numPr>
          <w:ilvl w:val="0"/>
          <w:numId w:val="7"/>
        </w:numPr>
      </w:pPr>
      <w:r>
        <w:t>Develop and maintain effective working relationships with agencies supporting survivors</w:t>
      </w:r>
      <w:r w:rsidR="004F3947">
        <w:t>.</w:t>
      </w:r>
    </w:p>
    <w:p w14:paraId="51CBEF0E" w14:textId="7B0D846F" w:rsidR="001907BE" w:rsidRDefault="001907BE" w:rsidP="00C41677">
      <w:pPr>
        <w:pStyle w:val="NoSpacing"/>
        <w:numPr>
          <w:ilvl w:val="0"/>
          <w:numId w:val="7"/>
        </w:numPr>
      </w:pPr>
      <w:r>
        <w:t>Ensure survivors receive the best possible standard of support in line with Rape Crisis National Service Standards</w:t>
      </w:r>
      <w:r w:rsidR="004F3947">
        <w:t>.</w:t>
      </w:r>
    </w:p>
    <w:p w14:paraId="03384261" w14:textId="509E9E18" w:rsidR="001907BE" w:rsidRDefault="001907BE" w:rsidP="00C41677">
      <w:pPr>
        <w:pStyle w:val="NoSpacing"/>
        <w:numPr>
          <w:ilvl w:val="0"/>
          <w:numId w:val="7"/>
        </w:numPr>
      </w:pPr>
      <w:r>
        <w:t>Attend and participate in regular Team Meetings, Peer Review Meetings and Clinical Supervision</w:t>
      </w:r>
      <w:r w:rsidR="004F3947">
        <w:t>.</w:t>
      </w:r>
    </w:p>
    <w:p w14:paraId="7CC64A33" w14:textId="5E197D23" w:rsidR="0065537A" w:rsidRDefault="0065537A" w:rsidP="0065537A">
      <w:pPr>
        <w:pStyle w:val="NoSpacing"/>
      </w:pPr>
    </w:p>
    <w:p w14:paraId="12E2963D" w14:textId="1A2F8620" w:rsidR="0065537A" w:rsidRDefault="0065537A" w:rsidP="00C41677">
      <w:pPr>
        <w:pStyle w:val="NoSpacing"/>
        <w:numPr>
          <w:ilvl w:val="0"/>
          <w:numId w:val="4"/>
        </w:numPr>
      </w:pPr>
      <w:r>
        <w:t>General</w:t>
      </w:r>
    </w:p>
    <w:p w14:paraId="2C392F6D" w14:textId="28DD2C1C" w:rsidR="0065537A" w:rsidRDefault="0065537A" w:rsidP="0065537A">
      <w:pPr>
        <w:pStyle w:val="NoSpacing"/>
      </w:pPr>
    </w:p>
    <w:p w14:paraId="0C83E684" w14:textId="47BC2677" w:rsidR="0065537A" w:rsidRDefault="0065537A" w:rsidP="00C41677">
      <w:pPr>
        <w:pStyle w:val="NoSpacing"/>
        <w:numPr>
          <w:ilvl w:val="0"/>
          <w:numId w:val="9"/>
        </w:numPr>
      </w:pPr>
      <w:r>
        <w:t xml:space="preserve">Manage </w:t>
      </w:r>
      <w:r w:rsidR="00D30A74">
        <w:t>own workload</w:t>
      </w:r>
      <w:r>
        <w:t xml:space="preserve"> while taking responsibility for scheduling time off to ensure a healthy work/life balance.</w:t>
      </w:r>
    </w:p>
    <w:p w14:paraId="47F1FAE6" w14:textId="757E26A1" w:rsidR="0065537A" w:rsidRDefault="0065537A" w:rsidP="00C41677">
      <w:pPr>
        <w:pStyle w:val="NoSpacing"/>
        <w:numPr>
          <w:ilvl w:val="0"/>
          <w:numId w:val="9"/>
        </w:numPr>
      </w:pPr>
      <w:r>
        <w:t xml:space="preserve">Work flexible hours where required and dependent on the needs of </w:t>
      </w:r>
      <w:r w:rsidR="00A67EF7">
        <w:t>the partnership</w:t>
      </w:r>
      <w:r w:rsidR="00933B20">
        <w:t xml:space="preserve"> </w:t>
      </w:r>
      <w:r>
        <w:t>and its service users.</w:t>
      </w:r>
    </w:p>
    <w:p w14:paraId="2D6DD240" w14:textId="3B331BF7" w:rsidR="0065537A" w:rsidRPr="009042A0" w:rsidRDefault="0065537A" w:rsidP="00C41677">
      <w:pPr>
        <w:pStyle w:val="NoSpacing"/>
        <w:numPr>
          <w:ilvl w:val="0"/>
          <w:numId w:val="9"/>
        </w:numPr>
      </w:pPr>
      <w:r w:rsidRPr="009042A0">
        <w:t>Partici</w:t>
      </w:r>
      <w:r w:rsidR="00A67EF7" w:rsidRPr="009042A0">
        <w:t>pate in</w:t>
      </w:r>
      <w:r w:rsidRPr="009042A0">
        <w:t xml:space="preserve"> training and development opportunities.</w:t>
      </w:r>
    </w:p>
    <w:p w14:paraId="32C49B43" w14:textId="74D8AE82" w:rsidR="00D87F73" w:rsidRPr="009042A0" w:rsidRDefault="00D87F73" w:rsidP="00C41677">
      <w:pPr>
        <w:pStyle w:val="NoSpacing"/>
        <w:numPr>
          <w:ilvl w:val="0"/>
          <w:numId w:val="9"/>
        </w:numPr>
      </w:pPr>
      <w:r w:rsidRPr="009042A0">
        <w:t>Participate in an annual appraisal process.</w:t>
      </w:r>
    </w:p>
    <w:p w14:paraId="37ABA42B" w14:textId="2558E3F2" w:rsidR="00D87F73" w:rsidRPr="009042A0" w:rsidRDefault="00D87F73" w:rsidP="00C41677">
      <w:pPr>
        <w:pStyle w:val="NoSpacing"/>
        <w:numPr>
          <w:ilvl w:val="0"/>
          <w:numId w:val="9"/>
        </w:numPr>
      </w:pPr>
      <w:r w:rsidRPr="009042A0">
        <w:t>Adhere to all CRCC’s organisational policies and procedures.</w:t>
      </w:r>
    </w:p>
    <w:p w14:paraId="2AFB2ED4" w14:textId="366A7C76" w:rsidR="004F3947" w:rsidRPr="009042A0" w:rsidRDefault="004F3947" w:rsidP="00BC2295">
      <w:pPr>
        <w:pStyle w:val="NoSpacing"/>
        <w:numPr>
          <w:ilvl w:val="0"/>
          <w:numId w:val="9"/>
        </w:numPr>
      </w:pPr>
      <w:r w:rsidRPr="009042A0">
        <w:t xml:space="preserve">Support the </w:t>
      </w:r>
      <w:r w:rsidR="0099687F" w:rsidRPr="009042A0">
        <w:t xml:space="preserve">smooth </w:t>
      </w:r>
      <w:r w:rsidRPr="009042A0">
        <w:t xml:space="preserve">running of other </w:t>
      </w:r>
      <w:r w:rsidR="0099687F" w:rsidRPr="009042A0">
        <w:t>CRCC</w:t>
      </w:r>
      <w:r w:rsidR="00640190" w:rsidRPr="009042A0">
        <w:t>/</w:t>
      </w:r>
      <w:r w:rsidR="00BC2295" w:rsidRPr="009042A0">
        <w:t xml:space="preserve">CAPRCP </w:t>
      </w:r>
      <w:r w:rsidRPr="009042A0">
        <w:t>services where required.</w:t>
      </w:r>
    </w:p>
    <w:p w14:paraId="2E357B02" w14:textId="46F28D22" w:rsidR="00D87F73" w:rsidRPr="009042A0" w:rsidRDefault="00D87F73" w:rsidP="00BC2295">
      <w:pPr>
        <w:pStyle w:val="NoSpacing"/>
        <w:numPr>
          <w:ilvl w:val="0"/>
          <w:numId w:val="9"/>
        </w:numPr>
      </w:pPr>
      <w:r w:rsidRPr="009042A0">
        <w:t>Provide temporary cover for other staff in cases such as annual leave and sickness.</w:t>
      </w:r>
    </w:p>
    <w:p w14:paraId="621D1AB4" w14:textId="29A2FA92" w:rsidR="00D87F73" w:rsidRPr="009042A0" w:rsidRDefault="00D87F73" w:rsidP="00BC2295">
      <w:pPr>
        <w:pStyle w:val="NoSpacing"/>
        <w:numPr>
          <w:ilvl w:val="0"/>
          <w:numId w:val="9"/>
        </w:numPr>
      </w:pPr>
      <w:r w:rsidRPr="009042A0">
        <w:t>U</w:t>
      </w:r>
      <w:r w:rsidR="00A60F22" w:rsidRPr="009042A0">
        <w:t>ndertake any</w:t>
      </w:r>
      <w:r w:rsidRPr="009042A0">
        <w:t xml:space="preserve"> other reasonable duties consistent with this role as requested by and agreed with the ISVA Manager or Director.</w:t>
      </w:r>
    </w:p>
    <w:p w14:paraId="043936A2" w14:textId="77777777" w:rsidR="00151571" w:rsidRPr="006F1F9B" w:rsidRDefault="00151571" w:rsidP="00A04699">
      <w:pPr>
        <w:pStyle w:val="NoSpacing"/>
        <w:rPr>
          <w:rFonts w:cs="Calibri"/>
        </w:rPr>
      </w:pPr>
    </w:p>
    <w:p w14:paraId="09142ED7" w14:textId="555B174C" w:rsidR="00C6178A" w:rsidRPr="00C6178A" w:rsidRDefault="00C6178A" w:rsidP="00A04699">
      <w:pPr>
        <w:pStyle w:val="NoSpacing"/>
        <w:rPr>
          <w:rFonts w:cs="Calibri"/>
          <w:b/>
        </w:rPr>
      </w:pPr>
      <w:r w:rsidRPr="00C6178A">
        <w:rPr>
          <w:rFonts w:cs="Calibri"/>
          <w:b/>
        </w:rPr>
        <w:t>Flexibility Statement</w:t>
      </w:r>
    </w:p>
    <w:p w14:paraId="7F807326" w14:textId="77777777" w:rsidR="00C6178A" w:rsidRDefault="00C6178A" w:rsidP="00A04699">
      <w:pPr>
        <w:pStyle w:val="NoSpacing"/>
        <w:rPr>
          <w:rFonts w:cs="Calibri"/>
          <w:b/>
        </w:rPr>
      </w:pPr>
    </w:p>
    <w:p w14:paraId="6A73DDAA" w14:textId="6655AAA5" w:rsidR="0065537A" w:rsidRPr="00C6178A" w:rsidRDefault="0065537A" w:rsidP="00A04699">
      <w:pPr>
        <w:pStyle w:val="NoSpacing"/>
        <w:rPr>
          <w:rFonts w:cs="Calibri"/>
          <w:bCs/>
        </w:rPr>
      </w:pPr>
      <w:r w:rsidRPr="00C6178A">
        <w:rPr>
          <w:rFonts w:cs="Calibri"/>
          <w:bCs/>
        </w:rPr>
        <w:t>The content of this Role Profile represents an outline of the post only and is therefore not a precise catalogue of duties and responsibilities. This document is therefore intended to be flexible and is subject to review and amendment in the light of changing circumstances and following consultation with the post holder.</w:t>
      </w:r>
    </w:p>
    <w:p w14:paraId="357D691C" w14:textId="50D9141C" w:rsidR="00C6178A" w:rsidRDefault="00C6178A" w:rsidP="00C6178A">
      <w:pPr>
        <w:pStyle w:val="NoSpacing"/>
      </w:pPr>
    </w:p>
    <w:p w14:paraId="32E547D8" w14:textId="22C8D236" w:rsidR="00C6178A" w:rsidRDefault="00C6178A" w:rsidP="00C6178A">
      <w:pPr>
        <w:pStyle w:val="NoSpacing"/>
        <w:rPr>
          <w:b/>
          <w:bCs/>
        </w:rPr>
      </w:pPr>
      <w:r>
        <w:rPr>
          <w:b/>
          <w:bCs/>
        </w:rPr>
        <w:t>Person Specification:</w:t>
      </w:r>
    </w:p>
    <w:p w14:paraId="0D35371D" w14:textId="7EC6B25F" w:rsidR="00B42B15" w:rsidRDefault="00B42B15" w:rsidP="00C6178A">
      <w:pPr>
        <w:pStyle w:val="NoSpacing"/>
        <w:rPr>
          <w:b/>
          <w:bCs/>
        </w:rPr>
      </w:pPr>
    </w:p>
    <w:p w14:paraId="682022ED" w14:textId="695B156E" w:rsidR="00C6178A" w:rsidRPr="009042A0" w:rsidRDefault="00B42B15" w:rsidP="00D85AB6">
      <w:r w:rsidRPr="009042A0">
        <w:rPr>
          <w:rFonts w:cstheme="minorHAnsi"/>
        </w:rPr>
        <w:t xml:space="preserve">Short-listing and subsequent selection for this post will be determined by the extent to which you meet the requirements detailed in this person specification. You should try to demonstrate on the application form the extent to which you satisfy each of the </w:t>
      </w:r>
      <w:r w:rsidR="005832E4" w:rsidRPr="009042A0">
        <w:rPr>
          <w:rFonts w:cstheme="minorHAnsi"/>
        </w:rPr>
        <w:t>criteria of</w:t>
      </w:r>
      <w:r w:rsidRPr="009042A0">
        <w:rPr>
          <w:rFonts w:cstheme="minorHAnsi"/>
        </w:rPr>
        <w:t xml:space="preserve"> this specificatio</w:t>
      </w:r>
      <w:r w:rsidR="005832E4" w:rsidRPr="009042A0">
        <w:rPr>
          <w:rFonts w:cstheme="minorHAnsi"/>
        </w:rPr>
        <w:t>n:</w:t>
      </w:r>
      <w:r w:rsidRPr="009042A0">
        <w:rPr>
          <w:rFonts w:cstheme="minorHAnsi"/>
          <w:b/>
        </w:rPr>
        <w:t xml:space="preserve"> </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7204"/>
        <w:gridCol w:w="1537"/>
      </w:tblGrid>
      <w:tr w:rsidR="00E20BA0" w:rsidRPr="00C6178A" w14:paraId="0F4FC0A4" w14:textId="77777777" w:rsidTr="009A611D">
        <w:trPr>
          <w:trHeight w:hRule="exact" w:val="397"/>
          <w:jc w:val="center"/>
        </w:trPr>
        <w:tc>
          <w:tcPr>
            <w:tcW w:w="9082" w:type="dxa"/>
            <w:gridSpan w:val="2"/>
            <w:shd w:val="clear" w:color="auto" w:fill="D9D9D9" w:themeFill="background1" w:themeFillShade="D9"/>
            <w:vAlign w:val="center"/>
          </w:tcPr>
          <w:p w14:paraId="67CE6620" w14:textId="77777777" w:rsidR="00E20BA0" w:rsidRPr="00C6178A" w:rsidRDefault="00E20BA0" w:rsidP="00C6178A">
            <w:pPr>
              <w:pStyle w:val="NoSpacing"/>
              <w:jc w:val="center"/>
              <w:rPr>
                <w:b/>
                <w:bCs/>
                <w:noProof/>
              </w:rPr>
            </w:pPr>
            <w:r w:rsidRPr="00C6178A">
              <w:rPr>
                <w:b/>
                <w:bCs/>
                <w:noProof/>
              </w:rPr>
              <w:lastRenderedPageBreak/>
              <w:t>Essential Criteria</w:t>
            </w:r>
          </w:p>
        </w:tc>
        <w:tc>
          <w:tcPr>
            <w:tcW w:w="1537" w:type="dxa"/>
            <w:shd w:val="clear" w:color="auto" w:fill="D9D9D9" w:themeFill="background1" w:themeFillShade="D9"/>
            <w:vAlign w:val="center"/>
          </w:tcPr>
          <w:p w14:paraId="7430CDB0" w14:textId="77777777" w:rsidR="00E20BA0" w:rsidRPr="00C6178A" w:rsidRDefault="00E20BA0" w:rsidP="00C6178A">
            <w:pPr>
              <w:pStyle w:val="NoSpacing"/>
              <w:jc w:val="center"/>
              <w:rPr>
                <w:b/>
                <w:bCs/>
                <w:noProof/>
              </w:rPr>
            </w:pPr>
            <w:r w:rsidRPr="00C6178A">
              <w:rPr>
                <w:b/>
                <w:bCs/>
                <w:noProof/>
              </w:rPr>
              <w:t>Assessed by</w:t>
            </w:r>
          </w:p>
        </w:tc>
      </w:tr>
      <w:tr w:rsidR="00151571" w:rsidRPr="006F1F9B" w14:paraId="6470373B" w14:textId="77777777" w:rsidTr="009A611D">
        <w:trPr>
          <w:trHeight w:val="454"/>
          <w:jc w:val="center"/>
        </w:trPr>
        <w:tc>
          <w:tcPr>
            <w:tcW w:w="1878" w:type="dxa"/>
            <w:vAlign w:val="center"/>
          </w:tcPr>
          <w:p w14:paraId="019E160B" w14:textId="77777777" w:rsidR="00151571" w:rsidRPr="006F1F9B" w:rsidRDefault="00151571" w:rsidP="00C6178A">
            <w:pPr>
              <w:pStyle w:val="NoSpacing"/>
              <w:jc w:val="center"/>
              <w:rPr>
                <w:noProof/>
              </w:rPr>
            </w:pPr>
            <w:r w:rsidRPr="006F1F9B">
              <w:rPr>
                <w:noProof/>
              </w:rPr>
              <w:t>Experience</w:t>
            </w:r>
          </w:p>
        </w:tc>
        <w:tc>
          <w:tcPr>
            <w:tcW w:w="7204" w:type="dxa"/>
            <w:vAlign w:val="center"/>
          </w:tcPr>
          <w:p w14:paraId="17C184C2" w14:textId="72EDE4EF" w:rsidR="00E20BA0" w:rsidRDefault="00CE0380" w:rsidP="00C41677">
            <w:pPr>
              <w:pStyle w:val="NoSpacing"/>
              <w:numPr>
                <w:ilvl w:val="0"/>
                <w:numId w:val="10"/>
              </w:numPr>
            </w:pPr>
            <w:r>
              <w:t>E</w:t>
            </w:r>
            <w:r w:rsidR="00C6178A">
              <w:t xml:space="preserve">xperience of </w:t>
            </w:r>
            <w:r>
              <w:t>supporting survivors of sexual violence,</w:t>
            </w:r>
            <w:r w:rsidR="00C6178A">
              <w:t xml:space="preserve"> providing practical and emotional support.</w:t>
            </w:r>
          </w:p>
          <w:p w14:paraId="528E80F4" w14:textId="5F8F4338" w:rsidR="00C6178A" w:rsidRDefault="00C6178A" w:rsidP="00C41677">
            <w:pPr>
              <w:pStyle w:val="NoSpacing"/>
              <w:numPr>
                <w:ilvl w:val="0"/>
                <w:numId w:val="10"/>
              </w:numPr>
            </w:pPr>
            <w:r>
              <w:t xml:space="preserve">Experience of working with </w:t>
            </w:r>
            <w:r w:rsidR="00CC3BC2">
              <w:t xml:space="preserve">vulnerable </w:t>
            </w:r>
            <w:r w:rsidR="00BF172E">
              <w:t>adults</w:t>
            </w:r>
            <w:r w:rsidR="002A4A70">
              <w:t xml:space="preserve"> and children.</w:t>
            </w:r>
          </w:p>
          <w:p w14:paraId="3D22B520" w14:textId="11E06499" w:rsidR="00C6178A" w:rsidRDefault="00C6178A" w:rsidP="00C41677">
            <w:pPr>
              <w:pStyle w:val="NoSpacing"/>
              <w:numPr>
                <w:ilvl w:val="0"/>
                <w:numId w:val="10"/>
              </w:numPr>
            </w:pPr>
            <w:r>
              <w:t xml:space="preserve">Experience of working </w:t>
            </w:r>
            <w:r w:rsidR="00CE0380">
              <w:t>in a multi-a</w:t>
            </w:r>
            <w:r w:rsidR="00737721">
              <w:t xml:space="preserve">gency environment with </w:t>
            </w:r>
            <w:r>
              <w:t>professionals</w:t>
            </w:r>
            <w:r w:rsidR="00737721">
              <w:t xml:space="preserve"> from different sectors</w:t>
            </w:r>
            <w:r w:rsidR="00CC3BC2">
              <w:t>.</w:t>
            </w:r>
          </w:p>
          <w:p w14:paraId="7278F867" w14:textId="68F94305" w:rsidR="00640190" w:rsidRPr="006F1F9B" w:rsidRDefault="006B703D" w:rsidP="00C41677">
            <w:pPr>
              <w:pStyle w:val="NoSpacing"/>
              <w:numPr>
                <w:ilvl w:val="0"/>
                <w:numId w:val="10"/>
              </w:numPr>
            </w:pPr>
            <w:r>
              <w:t xml:space="preserve">Experience </w:t>
            </w:r>
            <w:r w:rsidR="00640190">
              <w:t>safeguarding children and/or vulnerable adults</w:t>
            </w:r>
            <w:r w:rsidR="00BC2295">
              <w:t>.</w:t>
            </w:r>
          </w:p>
        </w:tc>
        <w:tc>
          <w:tcPr>
            <w:tcW w:w="1537" w:type="dxa"/>
            <w:vAlign w:val="center"/>
          </w:tcPr>
          <w:p w14:paraId="0A7AF5BF" w14:textId="77777777" w:rsidR="00E20BA0" w:rsidRDefault="00151571" w:rsidP="00C6178A">
            <w:pPr>
              <w:pStyle w:val="NoSpacing"/>
              <w:jc w:val="center"/>
              <w:rPr>
                <w:noProof/>
              </w:rPr>
            </w:pPr>
            <w:r>
              <w:rPr>
                <w:noProof/>
              </w:rPr>
              <w:t>Application/</w:t>
            </w:r>
          </w:p>
          <w:p w14:paraId="25DE83BA" w14:textId="5B0C85EF" w:rsidR="00151571" w:rsidRPr="006F1F9B" w:rsidRDefault="00151571" w:rsidP="00C6178A">
            <w:pPr>
              <w:pStyle w:val="NoSpacing"/>
              <w:jc w:val="center"/>
              <w:rPr>
                <w:noProof/>
              </w:rPr>
            </w:pPr>
            <w:r>
              <w:rPr>
                <w:noProof/>
              </w:rPr>
              <w:t>Interview</w:t>
            </w:r>
          </w:p>
        </w:tc>
      </w:tr>
      <w:tr w:rsidR="00151571" w:rsidRPr="006F1F9B" w14:paraId="1E89B1A6" w14:textId="77777777" w:rsidTr="009A611D">
        <w:trPr>
          <w:trHeight w:val="454"/>
          <w:jc w:val="center"/>
        </w:trPr>
        <w:tc>
          <w:tcPr>
            <w:tcW w:w="1878" w:type="dxa"/>
            <w:vAlign w:val="center"/>
          </w:tcPr>
          <w:p w14:paraId="4003C945" w14:textId="77777777" w:rsidR="00151571" w:rsidRPr="006F1F9B" w:rsidRDefault="00151571" w:rsidP="00C6178A">
            <w:pPr>
              <w:pStyle w:val="NoSpacing"/>
              <w:jc w:val="center"/>
              <w:rPr>
                <w:noProof/>
              </w:rPr>
            </w:pPr>
            <w:r w:rsidRPr="006F1F9B">
              <w:rPr>
                <w:noProof/>
              </w:rPr>
              <w:t>Knowledge</w:t>
            </w:r>
          </w:p>
        </w:tc>
        <w:tc>
          <w:tcPr>
            <w:tcW w:w="7204" w:type="dxa"/>
            <w:vAlign w:val="center"/>
          </w:tcPr>
          <w:p w14:paraId="04D4FEEA" w14:textId="5815E23E" w:rsidR="00E20BA0" w:rsidRDefault="00C6178A" w:rsidP="00C41677">
            <w:pPr>
              <w:pStyle w:val="NoSpacing"/>
              <w:numPr>
                <w:ilvl w:val="0"/>
                <w:numId w:val="11"/>
              </w:numPr>
            </w:pPr>
            <w:r>
              <w:t>Knowledge of all forms of sexual violence</w:t>
            </w:r>
            <w:r w:rsidR="004F3947">
              <w:t>.</w:t>
            </w:r>
          </w:p>
          <w:p w14:paraId="799C4EEE" w14:textId="2056DDC0" w:rsidR="00C6178A" w:rsidRDefault="00C6178A" w:rsidP="00C41677">
            <w:pPr>
              <w:pStyle w:val="NoSpacing"/>
              <w:numPr>
                <w:ilvl w:val="0"/>
                <w:numId w:val="11"/>
              </w:numPr>
            </w:pPr>
            <w:r>
              <w:t xml:space="preserve">Knowledge of the myths and facts </w:t>
            </w:r>
            <w:r w:rsidR="004F3947">
              <w:t xml:space="preserve">that surround </w:t>
            </w:r>
            <w:r>
              <w:t>sexual violence</w:t>
            </w:r>
            <w:r w:rsidR="004F3947">
              <w:t>.</w:t>
            </w:r>
          </w:p>
          <w:p w14:paraId="39EB5595" w14:textId="78AB2968" w:rsidR="00C6178A" w:rsidRDefault="00C6178A" w:rsidP="00C41677">
            <w:pPr>
              <w:pStyle w:val="NoSpacing"/>
              <w:numPr>
                <w:ilvl w:val="0"/>
                <w:numId w:val="11"/>
              </w:numPr>
            </w:pPr>
            <w:r>
              <w:t>Knowledge of the potential impacts of sexual violence on survivors</w:t>
            </w:r>
            <w:r w:rsidR="004F3947">
              <w:t>.</w:t>
            </w:r>
          </w:p>
          <w:p w14:paraId="5960785C" w14:textId="033A51C9" w:rsidR="006B703D" w:rsidRDefault="006B703D" w:rsidP="00C41677">
            <w:pPr>
              <w:pStyle w:val="NoSpacing"/>
              <w:numPr>
                <w:ilvl w:val="0"/>
                <w:numId w:val="11"/>
              </w:numPr>
            </w:pPr>
            <w:r>
              <w:t>Knowledge of risk and safety concerns for survivors of domestic abuse</w:t>
            </w:r>
            <w:r w:rsidR="00BC2295">
              <w:t>.</w:t>
            </w:r>
          </w:p>
          <w:p w14:paraId="1B8E5D51" w14:textId="4B6CADFE" w:rsidR="009414EF" w:rsidRPr="00AF7822" w:rsidRDefault="009414EF" w:rsidP="00AF7822">
            <w:pPr>
              <w:pStyle w:val="NoSpacing"/>
              <w:numPr>
                <w:ilvl w:val="0"/>
                <w:numId w:val="11"/>
              </w:numPr>
            </w:pPr>
            <w:r w:rsidRPr="00AF7822">
              <w:t>Understanding of</w:t>
            </w:r>
            <w:r w:rsidR="009A6FCC" w:rsidRPr="00AF7822">
              <w:t xml:space="preserve"> different forms of systemic disadvantage</w:t>
            </w:r>
            <w:r w:rsidRPr="00AF7822">
              <w:t xml:space="preserve"> and how these</w:t>
            </w:r>
            <w:r w:rsidR="009A6FCC" w:rsidRPr="00AF7822">
              <w:t xml:space="preserve"> may i</w:t>
            </w:r>
            <w:r w:rsidRPr="00AF7822">
              <w:t>ntersect in survivors</w:t>
            </w:r>
            <w:r w:rsidR="00A60F22">
              <w:t>’</w:t>
            </w:r>
            <w:r w:rsidRPr="00AF7822">
              <w:t xml:space="preserve"> lives, creating challenges or barriers </w:t>
            </w:r>
            <w:r w:rsidR="009A6FCC" w:rsidRPr="00AF7822">
              <w:t>when accessing support/reporting sexual violence</w:t>
            </w:r>
            <w:r w:rsidRPr="00AF7822">
              <w:t xml:space="preserve">. </w:t>
            </w:r>
          </w:p>
          <w:p w14:paraId="69929185" w14:textId="4E65BB30" w:rsidR="00737721" w:rsidRPr="006F1F9B" w:rsidRDefault="00640190" w:rsidP="006B703D">
            <w:pPr>
              <w:pStyle w:val="NoSpacing"/>
              <w:numPr>
                <w:ilvl w:val="0"/>
                <w:numId w:val="11"/>
              </w:numPr>
            </w:pPr>
            <w:r>
              <w:t xml:space="preserve">A good </w:t>
            </w:r>
            <w:r w:rsidR="009A611D">
              <w:t>understanding of child and adult safeguarding responsibilities.</w:t>
            </w:r>
          </w:p>
        </w:tc>
        <w:tc>
          <w:tcPr>
            <w:tcW w:w="1537" w:type="dxa"/>
            <w:vAlign w:val="center"/>
          </w:tcPr>
          <w:p w14:paraId="1AE1C00E" w14:textId="77777777" w:rsidR="00E20BA0" w:rsidRDefault="00151571" w:rsidP="00C6178A">
            <w:pPr>
              <w:pStyle w:val="NoSpacing"/>
              <w:jc w:val="center"/>
              <w:rPr>
                <w:noProof/>
              </w:rPr>
            </w:pPr>
            <w:r>
              <w:rPr>
                <w:noProof/>
              </w:rPr>
              <w:t>Application/</w:t>
            </w:r>
          </w:p>
          <w:p w14:paraId="36E58770" w14:textId="473A1919" w:rsidR="00151571" w:rsidRPr="006F1F9B" w:rsidRDefault="00151571" w:rsidP="00C6178A">
            <w:pPr>
              <w:pStyle w:val="NoSpacing"/>
              <w:jc w:val="center"/>
              <w:rPr>
                <w:noProof/>
              </w:rPr>
            </w:pPr>
            <w:r>
              <w:rPr>
                <w:noProof/>
              </w:rPr>
              <w:t>Interview</w:t>
            </w:r>
          </w:p>
        </w:tc>
      </w:tr>
      <w:tr w:rsidR="00151571" w:rsidRPr="006F1F9B" w14:paraId="3447F838" w14:textId="77777777" w:rsidTr="009A611D">
        <w:trPr>
          <w:trHeight w:val="454"/>
          <w:jc w:val="center"/>
        </w:trPr>
        <w:tc>
          <w:tcPr>
            <w:tcW w:w="1878" w:type="dxa"/>
            <w:vAlign w:val="center"/>
          </w:tcPr>
          <w:p w14:paraId="2370FE9B" w14:textId="77777777" w:rsidR="00151571" w:rsidRPr="006F1F9B" w:rsidRDefault="00151571" w:rsidP="00C6178A">
            <w:pPr>
              <w:pStyle w:val="NoSpacing"/>
              <w:jc w:val="center"/>
              <w:rPr>
                <w:noProof/>
              </w:rPr>
            </w:pPr>
            <w:r w:rsidRPr="006F1F9B">
              <w:rPr>
                <w:noProof/>
              </w:rPr>
              <w:t>Skills/ Attributes</w:t>
            </w:r>
          </w:p>
        </w:tc>
        <w:tc>
          <w:tcPr>
            <w:tcW w:w="7204" w:type="dxa"/>
            <w:vAlign w:val="center"/>
          </w:tcPr>
          <w:p w14:paraId="7DFC44FD" w14:textId="29D0DA4A" w:rsidR="00E20BA0" w:rsidRDefault="009A611D" w:rsidP="00C41677">
            <w:pPr>
              <w:pStyle w:val="NoSpacing"/>
              <w:numPr>
                <w:ilvl w:val="0"/>
                <w:numId w:val="13"/>
              </w:numPr>
            </w:pPr>
            <w:r>
              <w:t>Communicate clearly, tactfully, and effectively with a range of individuals.</w:t>
            </w:r>
          </w:p>
          <w:p w14:paraId="60F61B99" w14:textId="565DF369" w:rsidR="009A611D" w:rsidRDefault="009A611D" w:rsidP="00C41677">
            <w:pPr>
              <w:pStyle w:val="NoSpacing"/>
              <w:numPr>
                <w:ilvl w:val="0"/>
                <w:numId w:val="13"/>
              </w:numPr>
            </w:pPr>
            <w:r>
              <w:t>Ability to</w:t>
            </w:r>
            <w:r w:rsidR="00640190">
              <w:t xml:space="preserve"> prioritise and manage high work</w:t>
            </w:r>
            <w:r>
              <w:t>loads and plan time effectively.</w:t>
            </w:r>
          </w:p>
          <w:p w14:paraId="6BF65558" w14:textId="77777777" w:rsidR="009A611D" w:rsidRDefault="009A611D" w:rsidP="00C41677">
            <w:pPr>
              <w:pStyle w:val="NoSpacing"/>
              <w:numPr>
                <w:ilvl w:val="0"/>
                <w:numId w:val="13"/>
              </w:numPr>
            </w:pPr>
            <w:r>
              <w:t>Ability to take initiative and problem solve.</w:t>
            </w:r>
          </w:p>
          <w:p w14:paraId="41C16771" w14:textId="5D10D53B" w:rsidR="009A611D" w:rsidRDefault="00640190" w:rsidP="00C41677">
            <w:pPr>
              <w:pStyle w:val="NoSpacing"/>
              <w:numPr>
                <w:ilvl w:val="0"/>
                <w:numId w:val="13"/>
              </w:numPr>
            </w:pPr>
            <w:r>
              <w:t>Ability to work well independently and</w:t>
            </w:r>
            <w:r w:rsidR="009A611D">
              <w:t xml:space="preserve"> within a team.</w:t>
            </w:r>
          </w:p>
          <w:p w14:paraId="36F275F2" w14:textId="70B0797D" w:rsidR="009A611D" w:rsidRPr="006F1F9B" w:rsidRDefault="009A611D" w:rsidP="00AF7822">
            <w:pPr>
              <w:pStyle w:val="NoSpacing"/>
              <w:numPr>
                <w:ilvl w:val="0"/>
                <w:numId w:val="13"/>
              </w:numPr>
            </w:pPr>
            <w:r>
              <w:t>High level of administrative and IT skills</w:t>
            </w:r>
            <w:r w:rsidR="00AF7822">
              <w:t>, including experience with MS Office.</w:t>
            </w:r>
          </w:p>
        </w:tc>
        <w:tc>
          <w:tcPr>
            <w:tcW w:w="1537" w:type="dxa"/>
            <w:vAlign w:val="center"/>
          </w:tcPr>
          <w:p w14:paraId="2C1170B6" w14:textId="77777777" w:rsidR="00E20BA0" w:rsidRDefault="00151571" w:rsidP="00C6178A">
            <w:pPr>
              <w:pStyle w:val="NoSpacing"/>
              <w:jc w:val="center"/>
              <w:rPr>
                <w:noProof/>
              </w:rPr>
            </w:pPr>
            <w:r w:rsidRPr="006F1F9B">
              <w:rPr>
                <w:noProof/>
              </w:rPr>
              <w:t>Application/</w:t>
            </w:r>
          </w:p>
          <w:p w14:paraId="0EA392EB" w14:textId="6191A91C" w:rsidR="00151571" w:rsidRPr="006F1F9B" w:rsidRDefault="00151571" w:rsidP="00C6178A">
            <w:pPr>
              <w:pStyle w:val="NoSpacing"/>
              <w:jc w:val="center"/>
              <w:rPr>
                <w:noProof/>
              </w:rPr>
            </w:pPr>
            <w:r w:rsidRPr="006F1F9B">
              <w:rPr>
                <w:noProof/>
              </w:rPr>
              <w:t>Interview</w:t>
            </w:r>
          </w:p>
        </w:tc>
      </w:tr>
      <w:tr w:rsidR="00151571" w:rsidRPr="006F1F9B" w14:paraId="34A83DCD" w14:textId="77777777" w:rsidTr="009A611D">
        <w:trPr>
          <w:trHeight w:val="454"/>
          <w:jc w:val="center"/>
        </w:trPr>
        <w:tc>
          <w:tcPr>
            <w:tcW w:w="1878" w:type="dxa"/>
            <w:vAlign w:val="center"/>
          </w:tcPr>
          <w:p w14:paraId="480A54AF" w14:textId="30E533CD" w:rsidR="00151571" w:rsidRPr="006F1F9B" w:rsidRDefault="00151571" w:rsidP="00C6178A">
            <w:pPr>
              <w:pStyle w:val="NoSpacing"/>
              <w:jc w:val="center"/>
              <w:rPr>
                <w:noProof/>
              </w:rPr>
            </w:pPr>
            <w:r w:rsidRPr="006F1F9B">
              <w:rPr>
                <w:noProof/>
              </w:rPr>
              <w:t>Values</w:t>
            </w:r>
            <w:r w:rsidR="00C6178A">
              <w:rPr>
                <w:noProof/>
              </w:rPr>
              <w:t>/</w:t>
            </w:r>
            <w:r w:rsidRPr="006F1F9B">
              <w:rPr>
                <w:noProof/>
              </w:rPr>
              <w:t xml:space="preserve"> Attitudes</w:t>
            </w:r>
          </w:p>
        </w:tc>
        <w:tc>
          <w:tcPr>
            <w:tcW w:w="7204" w:type="dxa"/>
            <w:vAlign w:val="center"/>
          </w:tcPr>
          <w:p w14:paraId="3106D33E" w14:textId="15A3D077" w:rsidR="00E20BA0" w:rsidRDefault="009A611D" w:rsidP="00C41677">
            <w:pPr>
              <w:pStyle w:val="NoSpacing"/>
              <w:numPr>
                <w:ilvl w:val="0"/>
                <w:numId w:val="15"/>
              </w:numPr>
              <w:rPr>
                <w:noProof/>
              </w:rPr>
            </w:pPr>
            <w:r>
              <w:rPr>
                <w:noProof/>
              </w:rPr>
              <w:t>Commitment to improving the lives of survivors of sexual violence.</w:t>
            </w:r>
          </w:p>
          <w:p w14:paraId="4881213F" w14:textId="285F1F65" w:rsidR="009414EF" w:rsidRDefault="009414EF" w:rsidP="009414EF">
            <w:pPr>
              <w:pStyle w:val="NoSpacing"/>
              <w:numPr>
                <w:ilvl w:val="0"/>
                <w:numId w:val="15"/>
              </w:numPr>
              <w:rPr>
                <w:noProof/>
              </w:rPr>
            </w:pPr>
            <w:r>
              <w:rPr>
                <w:noProof/>
              </w:rPr>
              <w:t>C</w:t>
            </w:r>
            <w:r w:rsidRPr="009414EF">
              <w:rPr>
                <w:noProof/>
              </w:rPr>
              <w:t>ommitment to equality and anti-oppressive practice</w:t>
            </w:r>
          </w:p>
          <w:p w14:paraId="1F4CD828" w14:textId="6D7574F1" w:rsidR="00887521" w:rsidRPr="00887521" w:rsidRDefault="009A611D" w:rsidP="00887521">
            <w:pPr>
              <w:pStyle w:val="NoSpacing"/>
              <w:numPr>
                <w:ilvl w:val="0"/>
                <w:numId w:val="15"/>
              </w:numPr>
              <w:rPr>
                <w:noProof/>
              </w:rPr>
            </w:pPr>
            <w:r>
              <w:rPr>
                <w:noProof/>
              </w:rPr>
              <w:t>Wilingness to participate in professional development</w:t>
            </w:r>
            <w:r w:rsidR="004F3947">
              <w:rPr>
                <w:noProof/>
              </w:rPr>
              <w:t>.</w:t>
            </w:r>
          </w:p>
          <w:p w14:paraId="0100D686" w14:textId="34DB9998" w:rsidR="00887521" w:rsidRPr="009A611D" w:rsidRDefault="00737721" w:rsidP="00BC2295">
            <w:pPr>
              <w:pStyle w:val="NoSpacing"/>
              <w:numPr>
                <w:ilvl w:val="0"/>
                <w:numId w:val="15"/>
              </w:numPr>
              <w:rPr>
                <w:noProof/>
              </w:rPr>
            </w:pPr>
            <w:r>
              <w:rPr>
                <w:rFonts w:cstheme="minorHAnsi"/>
              </w:rPr>
              <w:t xml:space="preserve">Ability to </w:t>
            </w:r>
            <w:r w:rsidR="00887521">
              <w:rPr>
                <w:rFonts w:cstheme="minorHAnsi"/>
              </w:rPr>
              <w:t>ac</w:t>
            </w:r>
            <w:r w:rsidR="009A611D" w:rsidRPr="009A611D">
              <w:rPr>
                <w:rFonts w:cstheme="minorHAnsi"/>
              </w:rPr>
              <w:t>tively promo</w:t>
            </w:r>
            <w:r w:rsidR="009A611D">
              <w:rPr>
                <w:rFonts w:cstheme="minorHAnsi"/>
              </w:rPr>
              <w:t>te</w:t>
            </w:r>
            <w:r w:rsidR="009A611D" w:rsidRPr="009A611D">
              <w:rPr>
                <w:rFonts w:cstheme="minorHAnsi"/>
              </w:rPr>
              <w:t xml:space="preserve"> </w:t>
            </w:r>
            <w:r w:rsidR="00A67EF7">
              <w:rPr>
                <w:rFonts w:cstheme="minorHAnsi"/>
              </w:rPr>
              <w:t>the</w:t>
            </w:r>
            <w:r w:rsidR="00A115CE">
              <w:rPr>
                <w:rFonts w:cstheme="minorHAnsi"/>
              </w:rPr>
              <w:t xml:space="preserve"> </w:t>
            </w:r>
            <w:r>
              <w:rPr>
                <w:rFonts w:cstheme="minorHAnsi"/>
              </w:rPr>
              <w:t>good of the wider partnership, upholding</w:t>
            </w:r>
            <w:r w:rsidR="00887521">
              <w:rPr>
                <w:rFonts w:cstheme="minorHAnsi"/>
              </w:rPr>
              <w:t xml:space="preserve"> </w:t>
            </w:r>
            <w:r>
              <w:rPr>
                <w:rFonts w:cstheme="minorHAnsi"/>
              </w:rPr>
              <w:t xml:space="preserve">the core </w:t>
            </w:r>
            <w:r w:rsidR="009A611D" w:rsidRPr="009A611D">
              <w:rPr>
                <w:rFonts w:cstheme="minorHAnsi"/>
              </w:rPr>
              <w:t>values</w:t>
            </w:r>
            <w:r w:rsidR="00A67EF7">
              <w:rPr>
                <w:rFonts w:cstheme="minorHAnsi"/>
              </w:rPr>
              <w:t xml:space="preserve"> of </w:t>
            </w:r>
            <w:r w:rsidR="00BC2295" w:rsidRPr="00BC2295">
              <w:rPr>
                <w:rFonts w:cstheme="minorHAnsi"/>
              </w:rPr>
              <w:t>CAPRCP</w:t>
            </w:r>
            <w:r w:rsidR="00BC2295">
              <w:rPr>
                <w:rFonts w:cstheme="minorHAnsi"/>
              </w:rPr>
              <w:t xml:space="preserve"> </w:t>
            </w:r>
            <w:r w:rsidR="009A611D" w:rsidRPr="009A611D">
              <w:rPr>
                <w:rFonts w:cstheme="minorHAnsi"/>
              </w:rPr>
              <w:t>in all aspects of work</w:t>
            </w:r>
            <w:r w:rsidR="004F3947">
              <w:rPr>
                <w:rFonts w:cstheme="minorHAnsi"/>
              </w:rPr>
              <w:t>.</w:t>
            </w:r>
          </w:p>
          <w:p w14:paraId="78780D74" w14:textId="3E2FE514" w:rsidR="009A611D" w:rsidRPr="009A611D" w:rsidRDefault="00737721" w:rsidP="00C41677">
            <w:pPr>
              <w:pStyle w:val="NoSpacing"/>
              <w:numPr>
                <w:ilvl w:val="0"/>
                <w:numId w:val="15"/>
              </w:numPr>
              <w:rPr>
                <w:noProof/>
              </w:rPr>
            </w:pPr>
            <w:r>
              <w:rPr>
                <w:rFonts w:cstheme="minorHAnsi"/>
              </w:rPr>
              <w:t>Ability to be a</w:t>
            </w:r>
            <w:r w:rsidR="009A611D">
              <w:rPr>
                <w:rFonts w:cstheme="minorHAnsi"/>
              </w:rPr>
              <w:t>daptable and r</w:t>
            </w:r>
            <w:r w:rsidR="009A611D" w:rsidRPr="008B4883">
              <w:rPr>
                <w:rFonts w:cstheme="minorHAnsi"/>
              </w:rPr>
              <w:t>esponsive to the changing needs of the organisation</w:t>
            </w:r>
            <w:r w:rsidR="00A67EF7">
              <w:rPr>
                <w:rFonts w:cstheme="minorHAnsi"/>
              </w:rPr>
              <w:t>/partnership</w:t>
            </w:r>
            <w:r w:rsidR="004F3947">
              <w:rPr>
                <w:rFonts w:cstheme="minorHAnsi"/>
              </w:rPr>
              <w:t>.</w:t>
            </w:r>
          </w:p>
          <w:p w14:paraId="30A90DA2" w14:textId="37662335" w:rsidR="009A611D" w:rsidRPr="008B4883" w:rsidRDefault="00737721" w:rsidP="00C41677">
            <w:pPr>
              <w:pStyle w:val="NoSpacing"/>
              <w:numPr>
                <w:ilvl w:val="0"/>
                <w:numId w:val="15"/>
              </w:numPr>
              <w:rPr>
                <w:rFonts w:cstheme="minorHAnsi"/>
              </w:rPr>
            </w:pPr>
            <w:r>
              <w:rPr>
                <w:rFonts w:cstheme="minorHAnsi"/>
              </w:rPr>
              <w:t>P</w:t>
            </w:r>
            <w:r w:rsidR="009A611D" w:rsidRPr="008B4883">
              <w:rPr>
                <w:rFonts w:cstheme="minorHAnsi"/>
              </w:rPr>
              <w:t>r</w:t>
            </w:r>
            <w:r w:rsidR="006B703D">
              <w:rPr>
                <w:rFonts w:cstheme="minorHAnsi"/>
              </w:rPr>
              <w:t xml:space="preserve">ofessional and approachable, able to </w:t>
            </w:r>
            <w:r w:rsidR="009A611D" w:rsidRPr="008B4883">
              <w:rPr>
                <w:rFonts w:cstheme="minorHAnsi"/>
              </w:rPr>
              <w:t>understand the viewpoints of others.</w:t>
            </w:r>
          </w:p>
          <w:p w14:paraId="012D0864" w14:textId="76B19649" w:rsidR="009A611D" w:rsidRPr="00A67EF7" w:rsidRDefault="006B703D" w:rsidP="00A67EF7">
            <w:pPr>
              <w:pStyle w:val="NoSpacing"/>
              <w:numPr>
                <w:ilvl w:val="0"/>
                <w:numId w:val="15"/>
              </w:numPr>
              <w:rPr>
                <w:noProof/>
              </w:rPr>
            </w:pPr>
            <w:r>
              <w:rPr>
                <w:rFonts w:cstheme="minorHAnsi"/>
              </w:rPr>
              <w:t xml:space="preserve">Able to take </w:t>
            </w:r>
            <w:r w:rsidR="009A611D" w:rsidRPr="008B4883">
              <w:rPr>
                <w:rFonts w:cstheme="minorHAnsi"/>
              </w:rPr>
              <w:t>responsibility for own work and share responsibility for the work of the organisation as a whole</w:t>
            </w:r>
            <w:r w:rsidR="004F3947">
              <w:rPr>
                <w:rFonts w:cstheme="minorHAnsi"/>
              </w:rPr>
              <w:t>.</w:t>
            </w:r>
          </w:p>
        </w:tc>
        <w:tc>
          <w:tcPr>
            <w:tcW w:w="1537" w:type="dxa"/>
            <w:vAlign w:val="center"/>
          </w:tcPr>
          <w:p w14:paraId="7718D7AA" w14:textId="77777777" w:rsidR="00E20BA0" w:rsidRDefault="00151571" w:rsidP="00C6178A">
            <w:pPr>
              <w:pStyle w:val="NoSpacing"/>
              <w:jc w:val="center"/>
              <w:rPr>
                <w:noProof/>
              </w:rPr>
            </w:pPr>
            <w:r w:rsidRPr="006F1F9B">
              <w:rPr>
                <w:noProof/>
              </w:rPr>
              <w:t>Application/</w:t>
            </w:r>
          </w:p>
          <w:p w14:paraId="37A79FBF" w14:textId="38638BB8" w:rsidR="00151571" w:rsidRPr="006F1F9B" w:rsidRDefault="00151571" w:rsidP="00C6178A">
            <w:pPr>
              <w:pStyle w:val="NoSpacing"/>
              <w:jc w:val="center"/>
              <w:rPr>
                <w:noProof/>
              </w:rPr>
            </w:pPr>
            <w:r w:rsidRPr="006F1F9B">
              <w:rPr>
                <w:noProof/>
              </w:rPr>
              <w:t>Interview</w:t>
            </w:r>
          </w:p>
        </w:tc>
      </w:tr>
      <w:tr w:rsidR="00C6178A" w:rsidRPr="00C6178A" w14:paraId="65F669D2" w14:textId="77777777" w:rsidTr="009A611D">
        <w:trPr>
          <w:trHeight w:val="454"/>
          <w:jc w:val="center"/>
        </w:trPr>
        <w:tc>
          <w:tcPr>
            <w:tcW w:w="9082" w:type="dxa"/>
            <w:gridSpan w:val="2"/>
            <w:shd w:val="clear" w:color="auto" w:fill="D9D9D9" w:themeFill="background1" w:themeFillShade="D9"/>
            <w:vAlign w:val="center"/>
          </w:tcPr>
          <w:p w14:paraId="01272456" w14:textId="77777777" w:rsidR="00C6178A" w:rsidRPr="00C6178A" w:rsidRDefault="00C6178A" w:rsidP="00C6178A">
            <w:pPr>
              <w:pStyle w:val="NoSpacing"/>
              <w:jc w:val="center"/>
              <w:rPr>
                <w:b/>
                <w:bCs/>
                <w:noProof/>
              </w:rPr>
            </w:pPr>
            <w:r w:rsidRPr="00C6178A">
              <w:rPr>
                <w:b/>
                <w:bCs/>
                <w:noProof/>
              </w:rPr>
              <w:t>Desirable Criteria</w:t>
            </w:r>
          </w:p>
        </w:tc>
        <w:tc>
          <w:tcPr>
            <w:tcW w:w="1537" w:type="dxa"/>
            <w:shd w:val="clear" w:color="auto" w:fill="D9D9D9" w:themeFill="background1" w:themeFillShade="D9"/>
            <w:vAlign w:val="center"/>
          </w:tcPr>
          <w:p w14:paraId="55A99643" w14:textId="77777777" w:rsidR="00C6178A" w:rsidRPr="00C6178A" w:rsidRDefault="00C6178A" w:rsidP="00C6178A">
            <w:pPr>
              <w:pStyle w:val="NoSpacing"/>
              <w:jc w:val="center"/>
              <w:rPr>
                <w:b/>
                <w:bCs/>
                <w:noProof/>
              </w:rPr>
            </w:pPr>
            <w:r w:rsidRPr="00C6178A">
              <w:rPr>
                <w:b/>
                <w:bCs/>
                <w:noProof/>
              </w:rPr>
              <w:t>Assessed by</w:t>
            </w:r>
          </w:p>
        </w:tc>
      </w:tr>
      <w:tr w:rsidR="00151571" w:rsidRPr="006F1F9B" w14:paraId="36353BF8" w14:textId="77777777" w:rsidTr="009A611D">
        <w:trPr>
          <w:trHeight w:val="454"/>
          <w:jc w:val="center"/>
        </w:trPr>
        <w:tc>
          <w:tcPr>
            <w:tcW w:w="1878" w:type="dxa"/>
            <w:vAlign w:val="center"/>
          </w:tcPr>
          <w:p w14:paraId="39468EA8" w14:textId="77777777" w:rsidR="00151571" w:rsidRPr="006F1F9B" w:rsidRDefault="00151571" w:rsidP="00C6178A">
            <w:pPr>
              <w:pStyle w:val="NoSpacing"/>
              <w:jc w:val="center"/>
              <w:rPr>
                <w:noProof/>
              </w:rPr>
            </w:pPr>
            <w:r w:rsidRPr="006F1F9B">
              <w:rPr>
                <w:noProof/>
              </w:rPr>
              <w:t>Experience</w:t>
            </w:r>
          </w:p>
        </w:tc>
        <w:tc>
          <w:tcPr>
            <w:tcW w:w="7204" w:type="dxa"/>
            <w:vAlign w:val="center"/>
          </w:tcPr>
          <w:p w14:paraId="3712A584" w14:textId="77777777" w:rsidR="00C6178A" w:rsidRDefault="00C6178A" w:rsidP="006B703D">
            <w:pPr>
              <w:pStyle w:val="NoSpacing"/>
              <w:numPr>
                <w:ilvl w:val="0"/>
                <w:numId w:val="10"/>
              </w:numPr>
            </w:pPr>
            <w:r>
              <w:t xml:space="preserve">Experience of working </w:t>
            </w:r>
            <w:r w:rsidR="006B703D">
              <w:t>in a key/support worker role for vulnerable people</w:t>
            </w:r>
            <w:r>
              <w:t>.</w:t>
            </w:r>
          </w:p>
          <w:p w14:paraId="3A837106" w14:textId="0D999D9B" w:rsidR="006B703D" w:rsidRDefault="006B703D" w:rsidP="006B703D">
            <w:pPr>
              <w:pStyle w:val="NoSpacing"/>
              <w:numPr>
                <w:ilvl w:val="0"/>
                <w:numId w:val="10"/>
              </w:numPr>
            </w:pPr>
            <w:r>
              <w:t>Experience of completing assessments of individual needs and/or risk in a professional setting</w:t>
            </w:r>
            <w:r w:rsidR="00BC2295">
              <w:t>.</w:t>
            </w:r>
          </w:p>
          <w:p w14:paraId="49F08B2D" w14:textId="22954106" w:rsidR="006B703D" w:rsidRPr="006F1F9B" w:rsidRDefault="006B703D" w:rsidP="006B703D">
            <w:pPr>
              <w:pStyle w:val="NoSpacing"/>
              <w:numPr>
                <w:ilvl w:val="0"/>
                <w:numId w:val="10"/>
              </w:numPr>
            </w:pPr>
            <w:r>
              <w:t>Experience of supporting survivors of Domestic Abuse</w:t>
            </w:r>
            <w:r w:rsidR="00BC2295">
              <w:t>.</w:t>
            </w:r>
          </w:p>
        </w:tc>
        <w:tc>
          <w:tcPr>
            <w:tcW w:w="1537" w:type="dxa"/>
            <w:vAlign w:val="center"/>
          </w:tcPr>
          <w:p w14:paraId="29856BB4" w14:textId="77777777" w:rsidR="00E20BA0" w:rsidRDefault="00151571" w:rsidP="00C6178A">
            <w:pPr>
              <w:pStyle w:val="NoSpacing"/>
              <w:jc w:val="center"/>
              <w:rPr>
                <w:noProof/>
              </w:rPr>
            </w:pPr>
            <w:r w:rsidRPr="006F1F9B">
              <w:rPr>
                <w:noProof/>
              </w:rPr>
              <w:t>Application/</w:t>
            </w:r>
          </w:p>
          <w:p w14:paraId="2C182AF8" w14:textId="53958112" w:rsidR="00151571" w:rsidRPr="006F1F9B" w:rsidRDefault="00151571" w:rsidP="00C6178A">
            <w:pPr>
              <w:pStyle w:val="NoSpacing"/>
              <w:jc w:val="center"/>
              <w:rPr>
                <w:noProof/>
              </w:rPr>
            </w:pPr>
            <w:r w:rsidRPr="006F1F9B">
              <w:rPr>
                <w:noProof/>
              </w:rPr>
              <w:t>interview</w:t>
            </w:r>
          </w:p>
        </w:tc>
      </w:tr>
      <w:tr w:rsidR="00C6178A" w:rsidRPr="006F1F9B" w14:paraId="0C060409" w14:textId="77777777" w:rsidTr="009A611D">
        <w:trPr>
          <w:trHeight w:val="454"/>
          <w:jc w:val="center"/>
        </w:trPr>
        <w:tc>
          <w:tcPr>
            <w:tcW w:w="1878" w:type="dxa"/>
            <w:vAlign w:val="center"/>
          </w:tcPr>
          <w:p w14:paraId="2DECB66E" w14:textId="34E3B2CD" w:rsidR="00C6178A" w:rsidRPr="006F1F9B" w:rsidRDefault="00C6178A" w:rsidP="00C6178A">
            <w:pPr>
              <w:pStyle w:val="NoSpacing"/>
              <w:jc w:val="center"/>
              <w:rPr>
                <w:noProof/>
              </w:rPr>
            </w:pPr>
            <w:r w:rsidRPr="006F1F9B">
              <w:rPr>
                <w:noProof/>
              </w:rPr>
              <w:t>Knowledge</w:t>
            </w:r>
          </w:p>
        </w:tc>
        <w:tc>
          <w:tcPr>
            <w:tcW w:w="7204" w:type="dxa"/>
            <w:vAlign w:val="center"/>
          </w:tcPr>
          <w:p w14:paraId="6412415F" w14:textId="133043BF" w:rsidR="00C6178A" w:rsidRDefault="00C6178A" w:rsidP="00C41677">
            <w:pPr>
              <w:pStyle w:val="NoSpacing"/>
              <w:numPr>
                <w:ilvl w:val="0"/>
                <w:numId w:val="12"/>
              </w:numPr>
            </w:pPr>
            <w:r>
              <w:t>Knowledge of the criminal justice system and processes</w:t>
            </w:r>
            <w:r w:rsidR="004F3947">
              <w:t>.</w:t>
            </w:r>
          </w:p>
          <w:p w14:paraId="7825F4D9" w14:textId="77777777" w:rsidR="009A611D" w:rsidRDefault="009A611D" w:rsidP="00C41677">
            <w:pPr>
              <w:pStyle w:val="NoSpacing"/>
              <w:numPr>
                <w:ilvl w:val="0"/>
                <w:numId w:val="12"/>
              </w:numPr>
            </w:pPr>
            <w:r>
              <w:t>Knowledge of the range of statutory and voluntary agencies a survivor may come into contact with</w:t>
            </w:r>
            <w:r w:rsidR="004F3947">
              <w:t>.</w:t>
            </w:r>
          </w:p>
          <w:p w14:paraId="24128C17" w14:textId="286B3182" w:rsidR="00640190" w:rsidRDefault="00640190" w:rsidP="00640190">
            <w:pPr>
              <w:pStyle w:val="NoSpacing"/>
              <w:numPr>
                <w:ilvl w:val="0"/>
                <w:numId w:val="12"/>
              </w:numPr>
            </w:pPr>
            <w:r>
              <w:t>Knowledge of trauma and how this may impact survivors of sexual violence</w:t>
            </w:r>
            <w:r w:rsidR="00BC2295">
              <w:t>.</w:t>
            </w:r>
          </w:p>
          <w:p w14:paraId="6D1F584D" w14:textId="507D6B97" w:rsidR="006B703D" w:rsidRDefault="006B703D" w:rsidP="00640190">
            <w:pPr>
              <w:pStyle w:val="NoSpacing"/>
              <w:numPr>
                <w:ilvl w:val="0"/>
                <w:numId w:val="12"/>
              </w:numPr>
            </w:pPr>
            <w:r>
              <w:t>Knowledge of DASH risk assessment and MARAC processes for survivors of domestic abuse</w:t>
            </w:r>
            <w:r w:rsidR="00BC2295">
              <w:t>.</w:t>
            </w:r>
          </w:p>
        </w:tc>
        <w:tc>
          <w:tcPr>
            <w:tcW w:w="1537" w:type="dxa"/>
            <w:vAlign w:val="center"/>
          </w:tcPr>
          <w:p w14:paraId="6B408943" w14:textId="77777777" w:rsidR="00C6178A" w:rsidRDefault="00C6178A" w:rsidP="00C6178A">
            <w:pPr>
              <w:pStyle w:val="NoSpacing"/>
              <w:jc w:val="center"/>
              <w:rPr>
                <w:noProof/>
              </w:rPr>
            </w:pPr>
            <w:r w:rsidRPr="006F1F9B">
              <w:rPr>
                <w:noProof/>
              </w:rPr>
              <w:t>Application/</w:t>
            </w:r>
          </w:p>
          <w:p w14:paraId="668B609B" w14:textId="25DEBCE3" w:rsidR="00C6178A" w:rsidRPr="006F1F9B" w:rsidRDefault="00C6178A" w:rsidP="00C6178A">
            <w:pPr>
              <w:pStyle w:val="NoSpacing"/>
              <w:jc w:val="center"/>
              <w:rPr>
                <w:noProof/>
              </w:rPr>
            </w:pPr>
            <w:r w:rsidRPr="006F1F9B">
              <w:rPr>
                <w:noProof/>
              </w:rPr>
              <w:t>interview</w:t>
            </w:r>
          </w:p>
        </w:tc>
      </w:tr>
      <w:tr w:rsidR="00C6178A" w:rsidRPr="006F1F9B" w14:paraId="15BC35E2" w14:textId="77777777" w:rsidTr="009A611D">
        <w:trPr>
          <w:trHeight w:val="454"/>
          <w:jc w:val="center"/>
        </w:trPr>
        <w:tc>
          <w:tcPr>
            <w:tcW w:w="1878" w:type="dxa"/>
            <w:vAlign w:val="center"/>
          </w:tcPr>
          <w:p w14:paraId="4DDD530E" w14:textId="512595FE" w:rsidR="00C6178A" w:rsidRPr="006F1F9B" w:rsidRDefault="00C6178A" w:rsidP="00C6178A">
            <w:pPr>
              <w:pStyle w:val="NoSpacing"/>
              <w:jc w:val="center"/>
              <w:rPr>
                <w:noProof/>
              </w:rPr>
            </w:pPr>
            <w:r w:rsidRPr="006F1F9B">
              <w:rPr>
                <w:noProof/>
              </w:rPr>
              <w:t>Skills/ Attributes</w:t>
            </w:r>
          </w:p>
        </w:tc>
        <w:tc>
          <w:tcPr>
            <w:tcW w:w="7204" w:type="dxa"/>
            <w:vAlign w:val="center"/>
          </w:tcPr>
          <w:p w14:paraId="3EC82025" w14:textId="53B39C1B" w:rsidR="00C6178A" w:rsidRDefault="00AF7822" w:rsidP="00AF7822">
            <w:pPr>
              <w:pStyle w:val="NoSpacing"/>
              <w:numPr>
                <w:ilvl w:val="0"/>
                <w:numId w:val="14"/>
              </w:numPr>
            </w:pPr>
            <w:r>
              <w:t>Full UK Driving Licence and access to own vehicle that can be used for work.</w:t>
            </w:r>
          </w:p>
        </w:tc>
        <w:tc>
          <w:tcPr>
            <w:tcW w:w="1537" w:type="dxa"/>
            <w:vAlign w:val="center"/>
          </w:tcPr>
          <w:p w14:paraId="6D011984" w14:textId="77777777" w:rsidR="00C6178A" w:rsidRDefault="00C6178A" w:rsidP="00C6178A">
            <w:pPr>
              <w:pStyle w:val="NoSpacing"/>
              <w:jc w:val="center"/>
              <w:rPr>
                <w:noProof/>
              </w:rPr>
            </w:pPr>
            <w:r w:rsidRPr="006F1F9B">
              <w:rPr>
                <w:noProof/>
              </w:rPr>
              <w:t>Application/</w:t>
            </w:r>
          </w:p>
          <w:p w14:paraId="1E86000A" w14:textId="5E3CE0FA" w:rsidR="00C6178A" w:rsidRPr="006F1F9B" w:rsidRDefault="00C6178A" w:rsidP="00C6178A">
            <w:pPr>
              <w:pStyle w:val="NoSpacing"/>
              <w:jc w:val="center"/>
              <w:rPr>
                <w:noProof/>
              </w:rPr>
            </w:pPr>
            <w:r w:rsidRPr="006F1F9B">
              <w:rPr>
                <w:noProof/>
              </w:rPr>
              <w:t>interview</w:t>
            </w:r>
          </w:p>
        </w:tc>
      </w:tr>
    </w:tbl>
    <w:p w14:paraId="67CBB0EC" w14:textId="24B8F758" w:rsidR="002016B7" w:rsidRPr="002016B7" w:rsidRDefault="002016B7" w:rsidP="002016B7">
      <w:pPr>
        <w:tabs>
          <w:tab w:val="left" w:pos="5640"/>
        </w:tabs>
      </w:pPr>
      <w:r>
        <w:tab/>
      </w:r>
    </w:p>
    <w:sectPr w:rsidR="002016B7" w:rsidRPr="002016B7" w:rsidSect="00C144EA">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8CAB" w14:textId="77777777" w:rsidR="00E33D6B" w:rsidRDefault="00E33D6B" w:rsidP="00EF509F">
      <w:pPr>
        <w:spacing w:after="0" w:line="240" w:lineRule="auto"/>
      </w:pPr>
      <w:r>
        <w:separator/>
      </w:r>
    </w:p>
  </w:endnote>
  <w:endnote w:type="continuationSeparator" w:id="0">
    <w:p w14:paraId="1D62E002" w14:textId="77777777" w:rsidR="00E33D6B" w:rsidRDefault="00E33D6B" w:rsidP="00EF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w:altName w:val="Calibri"/>
    <w:charset w:val="00"/>
    <w:family w:val="auto"/>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3139" w14:textId="0DD78999" w:rsidR="00363E08" w:rsidRPr="00363E08" w:rsidRDefault="00560221" w:rsidP="00363E08">
    <w:pPr>
      <w:pStyle w:val="Footer"/>
      <w:pBdr>
        <w:top w:val="single" w:sz="4" w:space="8" w:color="4F81BD" w:themeColor="accent1"/>
      </w:pBdr>
      <w:spacing w:before="360"/>
      <w:contextualSpacing/>
      <w:jc w:val="right"/>
      <w:rPr>
        <w:rFonts w:cstheme="minorHAnsi"/>
        <w:noProof/>
        <w:color w:val="808080" w:themeColor="background1" w:themeShade="80"/>
      </w:rPr>
    </w:pPr>
    <w:r>
      <w:rPr>
        <w:rFonts w:cstheme="minorHAnsi"/>
        <w:noProof/>
        <w:color w:val="808080" w:themeColor="background1" w:themeShade="80"/>
      </w:rPr>
      <w:t xml:space="preserve">Role </w:t>
    </w:r>
    <w:r w:rsidR="00D42860">
      <w:rPr>
        <w:rFonts w:cstheme="minorHAnsi"/>
        <w:noProof/>
        <w:color w:val="808080" w:themeColor="background1" w:themeShade="80"/>
      </w:rPr>
      <w:t>Profile</w:t>
    </w:r>
    <w:r w:rsidR="005832E4">
      <w:rPr>
        <w:rFonts w:cstheme="minorHAnsi"/>
        <w:noProof/>
        <w:color w:val="808080" w:themeColor="background1" w:themeShade="80"/>
      </w:rPr>
      <w:t>:</w:t>
    </w:r>
    <w:r>
      <w:rPr>
        <w:rFonts w:cstheme="minorHAnsi"/>
        <w:noProof/>
        <w:color w:val="808080" w:themeColor="background1" w:themeShade="80"/>
      </w:rPr>
      <w:t xml:space="preserve"> </w:t>
    </w:r>
    <w:r w:rsidR="00B42B15">
      <w:rPr>
        <w:rFonts w:cstheme="minorHAnsi"/>
        <w:noProof/>
        <w:color w:val="808080" w:themeColor="background1" w:themeShade="80"/>
      </w:rPr>
      <w:t>First Contact Navigator</w:t>
    </w:r>
    <w:r w:rsidR="000006F6">
      <w:rPr>
        <w:rFonts w:cstheme="minorHAnsi"/>
        <w:noProof/>
        <w:color w:val="808080" w:themeColor="background1" w:themeShade="80"/>
      </w:rPr>
      <w:t xml:space="preserve"> </w:t>
    </w:r>
    <w:r w:rsidR="00363E08">
      <w:rPr>
        <w:rFonts w:cstheme="minorHAnsi"/>
        <w:noProof/>
        <w:color w:val="808080" w:themeColor="background1" w:themeShade="80"/>
      </w:rPr>
      <w:t xml:space="preserve">– Page </w:t>
    </w:r>
    <w:r w:rsidR="00363E08">
      <w:rPr>
        <w:rFonts w:cstheme="minorHAnsi"/>
        <w:noProof/>
        <w:color w:val="808080" w:themeColor="background1" w:themeShade="80"/>
      </w:rPr>
      <w:fldChar w:fldCharType="begin"/>
    </w:r>
    <w:r w:rsidR="00363E08">
      <w:rPr>
        <w:rFonts w:cstheme="minorHAnsi"/>
        <w:noProof/>
        <w:color w:val="808080" w:themeColor="background1" w:themeShade="80"/>
      </w:rPr>
      <w:instrText xml:space="preserve"> PAGE   \* MERGEFORMAT </w:instrText>
    </w:r>
    <w:r w:rsidR="00363E08">
      <w:rPr>
        <w:rFonts w:cstheme="minorHAnsi"/>
        <w:noProof/>
        <w:color w:val="808080" w:themeColor="background1" w:themeShade="80"/>
      </w:rPr>
      <w:fldChar w:fldCharType="separate"/>
    </w:r>
    <w:r w:rsidR="009042A0">
      <w:rPr>
        <w:rFonts w:cstheme="minorHAnsi"/>
        <w:noProof/>
        <w:color w:val="808080" w:themeColor="background1" w:themeShade="80"/>
      </w:rPr>
      <w:t>1</w:t>
    </w:r>
    <w:r w:rsidR="00363E08">
      <w:rPr>
        <w:rFonts w:cstheme="minorHAnsi"/>
        <w:noProof/>
        <w:color w:val="808080" w:themeColor="background1" w:themeShade="80"/>
      </w:rPr>
      <w:fldChar w:fldCharType="end"/>
    </w:r>
  </w:p>
  <w:p w14:paraId="085714BF" w14:textId="77777777" w:rsidR="00363E08" w:rsidRDefault="00363E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BE2D5" w14:textId="77777777" w:rsidR="00E33D6B" w:rsidRDefault="00E33D6B" w:rsidP="00EF509F">
      <w:pPr>
        <w:spacing w:after="0" w:line="240" w:lineRule="auto"/>
      </w:pPr>
      <w:r>
        <w:separator/>
      </w:r>
    </w:p>
  </w:footnote>
  <w:footnote w:type="continuationSeparator" w:id="0">
    <w:p w14:paraId="52534159" w14:textId="77777777" w:rsidR="00E33D6B" w:rsidRDefault="00E33D6B" w:rsidP="00EF5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C151" w14:textId="4C4419A7" w:rsidR="008B6AB8" w:rsidRDefault="00EA38B3" w:rsidP="00EA38B3">
    <w:pPr>
      <w:pStyle w:val="Header"/>
      <w:jc w:val="right"/>
    </w:pPr>
    <w:r>
      <w:rPr>
        <w:rFonts w:ascii="Tw Cen MT Condensed" w:hAnsi="Tw Cen MT Condensed"/>
        <w:b/>
        <w:noProof/>
        <w:sz w:val="36"/>
        <w:szCs w:val="28"/>
        <w:lang w:eastAsia="en-GB"/>
      </w:rPr>
      <w:drawing>
        <wp:anchor distT="0" distB="0" distL="114300" distR="114300" simplePos="0" relativeHeight="251659264" behindDoc="0" locked="0" layoutInCell="1" allowOverlap="1" wp14:anchorId="76BE4A15" wp14:editId="3E36B32A">
          <wp:simplePos x="0" y="0"/>
          <wp:positionH relativeFrom="margin">
            <wp:align>left</wp:align>
          </wp:positionH>
          <wp:positionV relativeFrom="margin">
            <wp:posOffset>-716915</wp:posOffset>
          </wp:positionV>
          <wp:extent cx="1905000" cy="611505"/>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CC LOGO.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11505"/>
                  </a:xfrm>
                  <a:prstGeom prst="rect">
                    <a:avLst/>
                  </a:prstGeom>
                </pic:spPr>
              </pic:pic>
            </a:graphicData>
          </a:graphic>
          <wp14:sizeRelH relativeFrom="margin">
            <wp14:pctWidth>0</wp14:pctWidth>
          </wp14:sizeRelH>
          <wp14:sizeRelV relativeFrom="margin">
            <wp14:pctHeight>0</wp14:pctHeight>
          </wp14:sizeRelV>
        </wp:anchor>
      </w:drawing>
    </w:r>
    <w:r w:rsidR="003D2AC6">
      <w:t xml:space="preserve">             </w:t>
    </w:r>
    <w:r w:rsidR="008B169E">
      <w:t xml:space="preserve">        </w:t>
    </w:r>
    <w:r w:rsidR="00EF3A19">
      <w:rPr>
        <w:rFonts w:cstheme="minorHAnsi"/>
        <w:noProof/>
        <w:sz w:val="28"/>
      </w:rPr>
      <w:tab/>
    </w:r>
    <w:r w:rsidR="00CA7318">
      <w:t xml:space="preserve"> </w:t>
    </w:r>
    <w:r w:rsidR="00E20F84">
      <w:rPr>
        <w:noProof/>
        <w:lang w:eastAsia="en-GB"/>
      </w:rPr>
      <w:drawing>
        <wp:inline distT="0" distB="0" distL="0" distR="0" wp14:anchorId="6099D998" wp14:editId="7F298CB1">
          <wp:extent cx="2220119" cy="563839"/>
          <wp:effectExtent l="0" t="0" r="0" b="8255"/>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920" cy="568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2CF"/>
    <w:multiLevelType w:val="hybridMultilevel"/>
    <w:tmpl w:val="D49ACD3A"/>
    <w:lvl w:ilvl="0" w:tplc="92EAAA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15628"/>
    <w:multiLevelType w:val="hybridMultilevel"/>
    <w:tmpl w:val="EB083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7B1581"/>
    <w:multiLevelType w:val="hybridMultilevel"/>
    <w:tmpl w:val="7FAEA3DA"/>
    <w:lvl w:ilvl="0" w:tplc="05BC49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37108"/>
    <w:multiLevelType w:val="hybridMultilevel"/>
    <w:tmpl w:val="177E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3229E1"/>
    <w:multiLevelType w:val="hybridMultilevel"/>
    <w:tmpl w:val="A2EE0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D92CA6"/>
    <w:multiLevelType w:val="hybridMultilevel"/>
    <w:tmpl w:val="30EE7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EB75C8"/>
    <w:multiLevelType w:val="hybridMultilevel"/>
    <w:tmpl w:val="94B6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D3A5E"/>
    <w:multiLevelType w:val="hybridMultilevel"/>
    <w:tmpl w:val="3AD0C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F2A6D"/>
    <w:multiLevelType w:val="hybridMultilevel"/>
    <w:tmpl w:val="BAD4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F77DC"/>
    <w:multiLevelType w:val="hybridMultilevel"/>
    <w:tmpl w:val="139E14C0"/>
    <w:lvl w:ilvl="0" w:tplc="92EAAA3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41174"/>
    <w:multiLevelType w:val="hybridMultilevel"/>
    <w:tmpl w:val="84089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4A05C7"/>
    <w:multiLevelType w:val="hybridMultilevel"/>
    <w:tmpl w:val="B642A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080F8C"/>
    <w:multiLevelType w:val="hybridMultilevel"/>
    <w:tmpl w:val="52C25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C10570"/>
    <w:multiLevelType w:val="hybridMultilevel"/>
    <w:tmpl w:val="987682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6E2EE8"/>
    <w:multiLevelType w:val="hybridMultilevel"/>
    <w:tmpl w:val="8C201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79BB1C"/>
    <w:multiLevelType w:val="hybridMultilevel"/>
    <w:tmpl w:val="FF1579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F3875D3"/>
    <w:multiLevelType w:val="hybridMultilevel"/>
    <w:tmpl w:val="FE3C0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5B29B4"/>
    <w:multiLevelType w:val="hybridMultilevel"/>
    <w:tmpl w:val="3EB04BDA"/>
    <w:lvl w:ilvl="0" w:tplc="92EAAA3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04838"/>
    <w:multiLevelType w:val="hybridMultilevel"/>
    <w:tmpl w:val="CCB26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DE4700"/>
    <w:multiLevelType w:val="hybridMultilevel"/>
    <w:tmpl w:val="CB5E5BB6"/>
    <w:lvl w:ilvl="0" w:tplc="92EAAA3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B4F7B"/>
    <w:multiLevelType w:val="hybridMultilevel"/>
    <w:tmpl w:val="DFCE8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BB19BB"/>
    <w:multiLevelType w:val="hybridMultilevel"/>
    <w:tmpl w:val="1006FE7A"/>
    <w:lvl w:ilvl="0" w:tplc="92EAAA3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12"/>
  </w:num>
  <w:num w:numId="6">
    <w:abstractNumId w:val="1"/>
  </w:num>
  <w:num w:numId="7">
    <w:abstractNumId w:val="5"/>
  </w:num>
  <w:num w:numId="8">
    <w:abstractNumId w:val="13"/>
  </w:num>
  <w:num w:numId="9">
    <w:abstractNumId w:val="4"/>
  </w:num>
  <w:num w:numId="10">
    <w:abstractNumId w:val="18"/>
  </w:num>
  <w:num w:numId="11">
    <w:abstractNumId w:val="14"/>
  </w:num>
  <w:num w:numId="12">
    <w:abstractNumId w:val="20"/>
  </w:num>
  <w:num w:numId="13">
    <w:abstractNumId w:val="10"/>
  </w:num>
  <w:num w:numId="14">
    <w:abstractNumId w:val="11"/>
  </w:num>
  <w:num w:numId="15">
    <w:abstractNumId w:val="16"/>
  </w:num>
  <w:num w:numId="16">
    <w:abstractNumId w:val="6"/>
  </w:num>
  <w:num w:numId="17">
    <w:abstractNumId w:val="19"/>
  </w:num>
  <w:num w:numId="18">
    <w:abstractNumId w:val="17"/>
  </w:num>
  <w:num w:numId="19">
    <w:abstractNumId w:val="21"/>
  </w:num>
  <w:num w:numId="20">
    <w:abstractNumId w:val="9"/>
  </w:num>
  <w:num w:numId="21">
    <w:abstractNumId w:val="0"/>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02"/>
    <w:rsid w:val="000006F6"/>
    <w:rsid w:val="00016C38"/>
    <w:rsid w:val="0002377A"/>
    <w:rsid w:val="000817A1"/>
    <w:rsid w:val="00083F1D"/>
    <w:rsid w:val="000A19FA"/>
    <w:rsid w:val="000E7B46"/>
    <w:rsid w:val="000F3F6F"/>
    <w:rsid w:val="001247A3"/>
    <w:rsid w:val="00151571"/>
    <w:rsid w:val="00161C21"/>
    <w:rsid w:val="001907BE"/>
    <w:rsid w:val="001A0C85"/>
    <w:rsid w:val="001A5008"/>
    <w:rsid w:val="001B604E"/>
    <w:rsid w:val="001C6B51"/>
    <w:rsid w:val="001D4BBE"/>
    <w:rsid w:val="002016B7"/>
    <w:rsid w:val="00206E3F"/>
    <w:rsid w:val="00257CBB"/>
    <w:rsid w:val="00270BFC"/>
    <w:rsid w:val="002A4A70"/>
    <w:rsid w:val="002B0D7A"/>
    <w:rsid w:val="002B2F27"/>
    <w:rsid w:val="002C10B7"/>
    <w:rsid w:val="002E2B9F"/>
    <w:rsid w:val="002E7ECD"/>
    <w:rsid w:val="00302A78"/>
    <w:rsid w:val="00350602"/>
    <w:rsid w:val="00352CA3"/>
    <w:rsid w:val="00363E08"/>
    <w:rsid w:val="00377E11"/>
    <w:rsid w:val="003A0994"/>
    <w:rsid w:val="003A2834"/>
    <w:rsid w:val="003A5830"/>
    <w:rsid w:val="003D2AC6"/>
    <w:rsid w:val="003D41D3"/>
    <w:rsid w:val="003E4DE1"/>
    <w:rsid w:val="00405B16"/>
    <w:rsid w:val="00425ABB"/>
    <w:rsid w:val="0044776B"/>
    <w:rsid w:val="004656E8"/>
    <w:rsid w:val="00474F38"/>
    <w:rsid w:val="00495770"/>
    <w:rsid w:val="004A7095"/>
    <w:rsid w:val="004C140E"/>
    <w:rsid w:val="004D09CE"/>
    <w:rsid w:val="004F3947"/>
    <w:rsid w:val="0050346E"/>
    <w:rsid w:val="00542825"/>
    <w:rsid w:val="00560221"/>
    <w:rsid w:val="00573F95"/>
    <w:rsid w:val="005803F7"/>
    <w:rsid w:val="005832E4"/>
    <w:rsid w:val="005A3C27"/>
    <w:rsid w:val="005C77F0"/>
    <w:rsid w:val="005E2207"/>
    <w:rsid w:val="00633C79"/>
    <w:rsid w:val="00640190"/>
    <w:rsid w:val="00640BA0"/>
    <w:rsid w:val="00644E51"/>
    <w:rsid w:val="0065537A"/>
    <w:rsid w:val="00656CC9"/>
    <w:rsid w:val="006638B5"/>
    <w:rsid w:val="00690255"/>
    <w:rsid w:val="006B703D"/>
    <w:rsid w:val="006F7FC6"/>
    <w:rsid w:val="0072600B"/>
    <w:rsid w:val="00737721"/>
    <w:rsid w:val="00747D6D"/>
    <w:rsid w:val="00771DFA"/>
    <w:rsid w:val="007A4222"/>
    <w:rsid w:val="007B4C12"/>
    <w:rsid w:val="007B7B26"/>
    <w:rsid w:val="007D3786"/>
    <w:rsid w:val="007F1EC1"/>
    <w:rsid w:val="00830470"/>
    <w:rsid w:val="00841C91"/>
    <w:rsid w:val="00856749"/>
    <w:rsid w:val="00887521"/>
    <w:rsid w:val="008A07D9"/>
    <w:rsid w:val="008A3109"/>
    <w:rsid w:val="008B169E"/>
    <w:rsid w:val="008B36B2"/>
    <w:rsid w:val="008B6AB8"/>
    <w:rsid w:val="008D097C"/>
    <w:rsid w:val="009042A0"/>
    <w:rsid w:val="00906846"/>
    <w:rsid w:val="00933B20"/>
    <w:rsid w:val="009351FD"/>
    <w:rsid w:val="009414EF"/>
    <w:rsid w:val="00953238"/>
    <w:rsid w:val="00965C27"/>
    <w:rsid w:val="00977328"/>
    <w:rsid w:val="00977FC8"/>
    <w:rsid w:val="00995C76"/>
    <w:rsid w:val="0099687F"/>
    <w:rsid w:val="009A611D"/>
    <w:rsid w:val="009A6699"/>
    <w:rsid w:val="009A6FCC"/>
    <w:rsid w:val="009D526E"/>
    <w:rsid w:val="00A00013"/>
    <w:rsid w:val="00A02DE9"/>
    <w:rsid w:val="00A04699"/>
    <w:rsid w:val="00A115CE"/>
    <w:rsid w:val="00A43F0D"/>
    <w:rsid w:val="00A60F22"/>
    <w:rsid w:val="00A67EF7"/>
    <w:rsid w:val="00A74C2D"/>
    <w:rsid w:val="00A76F14"/>
    <w:rsid w:val="00A85E20"/>
    <w:rsid w:val="00A94381"/>
    <w:rsid w:val="00AB01A7"/>
    <w:rsid w:val="00AD5F22"/>
    <w:rsid w:val="00AE28D9"/>
    <w:rsid w:val="00AF015D"/>
    <w:rsid w:val="00AF7822"/>
    <w:rsid w:val="00B007AB"/>
    <w:rsid w:val="00B42B15"/>
    <w:rsid w:val="00B46468"/>
    <w:rsid w:val="00BC2295"/>
    <w:rsid w:val="00BF172E"/>
    <w:rsid w:val="00BF1915"/>
    <w:rsid w:val="00BF5CCD"/>
    <w:rsid w:val="00C14496"/>
    <w:rsid w:val="00C144EA"/>
    <w:rsid w:val="00C23600"/>
    <w:rsid w:val="00C41677"/>
    <w:rsid w:val="00C6178A"/>
    <w:rsid w:val="00C65A97"/>
    <w:rsid w:val="00C70BC6"/>
    <w:rsid w:val="00C770A4"/>
    <w:rsid w:val="00C926D3"/>
    <w:rsid w:val="00CA7318"/>
    <w:rsid w:val="00CC3BC2"/>
    <w:rsid w:val="00CE0380"/>
    <w:rsid w:val="00D1391F"/>
    <w:rsid w:val="00D26B32"/>
    <w:rsid w:val="00D30A74"/>
    <w:rsid w:val="00D37DCC"/>
    <w:rsid w:val="00D42860"/>
    <w:rsid w:val="00D479AA"/>
    <w:rsid w:val="00D47FE4"/>
    <w:rsid w:val="00D623EC"/>
    <w:rsid w:val="00D66BE5"/>
    <w:rsid w:val="00D85AB6"/>
    <w:rsid w:val="00D87F73"/>
    <w:rsid w:val="00DB0BC8"/>
    <w:rsid w:val="00DB2C34"/>
    <w:rsid w:val="00DC22E1"/>
    <w:rsid w:val="00DE22AF"/>
    <w:rsid w:val="00DE7028"/>
    <w:rsid w:val="00DF5FD4"/>
    <w:rsid w:val="00E20BA0"/>
    <w:rsid w:val="00E20F84"/>
    <w:rsid w:val="00E229C9"/>
    <w:rsid w:val="00E33D6B"/>
    <w:rsid w:val="00E45145"/>
    <w:rsid w:val="00EA0B10"/>
    <w:rsid w:val="00EA38B3"/>
    <w:rsid w:val="00EB1C0A"/>
    <w:rsid w:val="00EC4CAD"/>
    <w:rsid w:val="00ED2141"/>
    <w:rsid w:val="00EE77DB"/>
    <w:rsid w:val="00EF3A19"/>
    <w:rsid w:val="00EF489B"/>
    <w:rsid w:val="00EF509F"/>
    <w:rsid w:val="00F45AB7"/>
    <w:rsid w:val="00F74A47"/>
    <w:rsid w:val="00F76EEB"/>
    <w:rsid w:val="00F8287A"/>
    <w:rsid w:val="00FC7EEF"/>
    <w:rsid w:val="00FD3CFA"/>
    <w:rsid w:val="00FF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008B7"/>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09F"/>
  </w:style>
  <w:style w:type="paragraph" w:styleId="Heading1">
    <w:name w:val="heading 1"/>
    <w:basedOn w:val="Normal"/>
    <w:next w:val="Normal"/>
    <w:link w:val="Heading1Char"/>
    <w:uiPriority w:val="9"/>
    <w:qFormat/>
    <w:rsid w:val="00EF509F"/>
    <w:pPr>
      <w:pBdr>
        <w:bottom w:val="single" w:sz="4" w:space="1" w:color="auto"/>
      </w:pBdr>
      <w:outlineLvl w:val="0"/>
    </w:pPr>
    <w:rPr>
      <w:b/>
      <w:sz w:val="24"/>
      <w:szCs w:val="24"/>
    </w:rPr>
  </w:style>
  <w:style w:type="paragraph" w:styleId="Heading2">
    <w:name w:val="heading 2"/>
    <w:basedOn w:val="Normal"/>
    <w:next w:val="Normal"/>
    <w:link w:val="Heading2Char"/>
    <w:uiPriority w:val="9"/>
    <w:unhideWhenUsed/>
    <w:qFormat/>
    <w:rsid w:val="005803F7"/>
    <w:pPr>
      <w:keepNext/>
      <w:spacing w:after="120"/>
      <w:outlineLvl w:val="1"/>
    </w:pPr>
    <w:rPr>
      <w:b/>
      <w:sz w:val="24"/>
    </w:rPr>
  </w:style>
  <w:style w:type="paragraph" w:styleId="Heading3">
    <w:name w:val="heading 3"/>
    <w:basedOn w:val="Normal"/>
    <w:next w:val="Normal"/>
    <w:link w:val="Heading3Char"/>
    <w:uiPriority w:val="9"/>
    <w:semiHidden/>
    <w:unhideWhenUsed/>
    <w:qFormat/>
    <w:rsid w:val="00C770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3F7"/>
    <w:pPr>
      <w:numPr>
        <w:numId w:val="1"/>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qFormat/>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EF509F"/>
    <w:rPr>
      <w:b/>
      <w:sz w:val="24"/>
      <w:szCs w:val="24"/>
    </w:rPr>
  </w:style>
  <w:style w:type="character" w:customStyle="1" w:styleId="Heading2Char">
    <w:name w:val="Heading 2 Char"/>
    <w:basedOn w:val="DefaultParagraphFont"/>
    <w:link w:val="Heading2"/>
    <w:uiPriority w:val="9"/>
    <w:rsid w:val="005803F7"/>
    <w:rPr>
      <w:b/>
      <w:sz w:val="24"/>
    </w:rPr>
  </w:style>
  <w:style w:type="paragraph" w:styleId="BalloonText">
    <w:name w:val="Balloon Text"/>
    <w:basedOn w:val="Normal"/>
    <w:link w:val="BalloonTextChar"/>
    <w:uiPriority w:val="99"/>
    <w:semiHidden/>
    <w:unhideWhenUsed/>
    <w:rsid w:val="001C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51"/>
    <w:rPr>
      <w:rFonts w:ascii="Segoe UI" w:hAnsi="Segoe UI" w:cs="Segoe UI"/>
      <w:sz w:val="18"/>
      <w:szCs w:val="18"/>
    </w:rPr>
  </w:style>
  <w:style w:type="character" w:styleId="Hyperlink">
    <w:name w:val="Hyperlink"/>
    <w:basedOn w:val="DefaultParagraphFont"/>
    <w:uiPriority w:val="99"/>
    <w:unhideWhenUsed/>
    <w:rsid w:val="002B2F27"/>
    <w:rPr>
      <w:color w:val="0000FF" w:themeColor="hyperlink"/>
      <w:u w:val="single"/>
    </w:rPr>
  </w:style>
  <w:style w:type="character" w:customStyle="1" w:styleId="Heading3Char">
    <w:name w:val="Heading 3 Char"/>
    <w:basedOn w:val="DefaultParagraphFont"/>
    <w:link w:val="Heading3"/>
    <w:uiPriority w:val="9"/>
    <w:semiHidden/>
    <w:rsid w:val="00C770A4"/>
    <w:rPr>
      <w:rFonts w:asciiTheme="majorHAnsi" w:eastAsiaTheme="majorEastAsia" w:hAnsiTheme="majorHAnsi" w:cstheme="majorBidi"/>
      <w:color w:val="243F60" w:themeColor="accent1" w:themeShade="7F"/>
      <w:sz w:val="24"/>
      <w:szCs w:val="24"/>
    </w:rPr>
  </w:style>
  <w:style w:type="paragraph" w:styleId="NoSpacing">
    <w:name w:val="No Spacing"/>
    <w:link w:val="NoSpacingChar"/>
    <w:qFormat/>
    <w:rsid w:val="00151571"/>
    <w:pPr>
      <w:spacing w:after="0" w:line="240" w:lineRule="auto"/>
    </w:pPr>
  </w:style>
  <w:style w:type="paragraph" w:customStyle="1" w:styleId="logo">
    <w:name w:val="logo"/>
    <w:basedOn w:val="Normal"/>
    <w:rsid w:val="00151571"/>
    <w:pPr>
      <w:spacing w:line="240" w:lineRule="auto"/>
    </w:pPr>
    <w:rPr>
      <w:rFonts w:ascii="Times" w:eastAsia="Times New Roman" w:hAnsi="Times" w:cs="Times New Roman"/>
      <w:sz w:val="24"/>
      <w:szCs w:val="20"/>
      <w:lang w:val="en-US" w:eastAsia="en-GB"/>
    </w:rPr>
  </w:style>
  <w:style w:type="character" w:customStyle="1" w:styleId="NoSpacingChar">
    <w:name w:val="No Spacing Char"/>
    <w:link w:val="NoSpacing"/>
    <w:rsid w:val="00151571"/>
  </w:style>
  <w:style w:type="table" w:styleId="TableGrid">
    <w:name w:val="Table Grid"/>
    <w:basedOn w:val="TableNormal"/>
    <w:uiPriority w:val="59"/>
    <w:rsid w:val="0015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1571"/>
    <w:pPr>
      <w:spacing w:before="100" w:beforeAutospacing="1" w:after="100" w:afterAutospacing="1" w:line="240" w:lineRule="auto"/>
    </w:pPr>
    <w:rPr>
      <w:rFonts w:ascii="Times New Roman" w:hAnsi="Times New Roman" w:cs="Times New Roman"/>
      <w:sz w:val="24"/>
      <w:szCs w:val="24"/>
      <w:lang w:val="en-US"/>
    </w:rPr>
  </w:style>
  <w:style w:type="paragraph" w:customStyle="1" w:styleId="DefaultText">
    <w:name w:val="Default Text"/>
    <w:basedOn w:val="Normal"/>
    <w:rsid w:val="00151571"/>
    <w:pPr>
      <w:spacing w:after="0" w:line="240" w:lineRule="auto"/>
    </w:pPr>
    <w:rPr>
      <w:rFonts w:ascii="Gill Sans" w:eastAsia="Times New Roman" w:hAnsi="Gill Sans" w:cs="Times New Roman"/>
      <w:sz w:val="24"/>
      <w:szCs w:val="20"/>
    </w:rPr>
  </w:style>
  <w:style w:type="character" w:styleId="CommentReference">
    <w:name w:val="annotation reference"/>
    <w:basedOn w:val="DefaultParagraphFont"/>
    <w:uiPriority w:val="99"/>
    <w:semiHidden/>
    <w:unhideWhenUsed/>
    <w:rsid w:val="00977328"/>
    <w:rPr>
      <w:sz w:val="16"/>
      <w:szCs w:val="16"/>
    </w:rPr>
  </w:style>
  <w:style w:type="paragraph" w:styleId="CommentText">
    <w:name w:val="annotation text"/>
    <w:basedOn w:val="Normal"/>
    <w:link w:val="CommentTextChar"/>
    <w:uiPriority w:val="99"/>
    <w:semiHidden/>
    <w:unhideWhenUsed/>
    <w:rsid w:val="00977328"/>
    <w:pPr>
      <w:spacing w:line="240" w:lineRule="auto"/>
    </w:pPr>
    <w:rPr>
      <w:sz w:val="20"/>
      <w:szCs w:val="20"/>
    </w:rPr>
  </w:style>
  <w:style w:type="character" w:customStyle="1" w:styleId="CommentTextChar">
    <w:name w:val="Comment Text Char"/>
    <w:basedOn w:val="DefaultParagraphFont"/>
    <w:link w:val="CommentText"/>
    <w:uiPriority w:val="99"/>
    <w:semiHidden/>
    <w:rsid w:val="00977328"/>
    <w:rPr>
      <w:sz w:val="20"/>
      <w:szCs w:val="20"/>
    </w:rPr>
  </w:style>
  <w:style w:type="paragraph" w:styleId="CommentSubject">
    <w:name w:val="annotation subject"/>
    <w:basedOn w:val="CommentText"/>
    <w:next w:val="CommentText"/>
    <w:link w:val="CommentSubjectChar"/>
    <w:uiPriority w:val="99"/>
    <w:semiHidden/>
    <w:unhideWhenUsed/>
    <w:rsid w:val="00977328"/>
    <w:rPr>
      <w:b/>
      <w:bCs/>
    </w:rPr>
  </w:style>
  <w:style w:type="character" w:customStyle="1" w:styleId="CommentSubjectChar">
    <w:name w:val="Comment Subject Char"/>
    <w:basedOn w:val="CommentTextChar"/>
    <w:link w:val="CommentSubject"/>
    <w:uiPriority w:val="99"/>
    <w:semiHidden/>
    <w:rsid w:val="00977328"/>
    <w:rPr>
      <w:b/>
      <w:bCs/>
      <w:sz w:val="20"/>
      <w:szCs w:val="20"/>
    </w:rPr>
  </w:style>
  <w:style w:type="paragraph" w:customStyle="1" w:styleId="Default">
    <w:name w:val="Default"/>
    <w:rsid w:val="002C10B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4922">
      <w:bodyDiv w:val="1"/>
      <w:marLeft w:val="0"/>
      <w:marRight w:val="0"/>
      <w:marTop w:val="0"/>
      <w:marBottom w:val="0"/>
      <w:divBdr>
        <w:top w:val="none" w:sz="0" w:space="0" w:color="auto"/>
        <w:left w:val="none" w:sz="0" w:space="0" w:color="auto"/>
        <w:bottom w:val="none" w:sz="0" w:space="0" w:color="auto"/>
        <w:right w:val="none" w:sz="0" w:space="0" w:color="auto"/>
      </w:divBdr>
    </w:div>
    <w:div w:id="901065190">
      <w:bodyDiv w:val="1"/>
      <w:marLeft w:val="0"/>
      <w:marRight w:val="0"/>
      <w:marTop w:val="0"/>
      <w:marBottom w:val="0"/>
      <w:divBdr>
        <w:top w:val="none" w:sz="0" w:space="0" w:color="auto"/>
        <w:left w:val="none" w:sz="0" w:space="0" w:color="auto"/>
        <w:bottom w:val="none" w:sz="0" w:space="0" w:color="auto"/>
        <w:right w:val="none" w:sz="0" w:space="0" w:color="auto"/>
      </w:divBdr>
    </w:div>
    <w:div w:id="12235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527B-4541-436F-B9B6-61BEA421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Myles Kunzli</dc:creator>
  <cp:lastModifiedBy>Ellie Ball</cp:lastModifiedBy>
  <cp:revision>3</cp:revision>
  <cp:lastPrinted>2019-09-02T14:04:00Z</cp:lastPrinted>
  <dcterms:created xsi:type="dcterms:W3CDTF">2025-03-24T08:44:00Z</dcterms:created>
  <dcterms:modified xsi:type="dcterms:W3CDTF">2025-03-24T11:32:00Z</dcterms:modified>
</cp:coreProperties>
</file>